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新宋体" w:hAnsi="新宋体" w:eastAsia="新宋体" w:cs="新宋体"/>
          <w:b/>
          <w:bCs/>
          <w:sz w:val="44"/>
          <w:szCs w:val="44"/>
          <w:lang w:val="zh-CN"/>
        </w:rPr>
      </w:pPr>
    </w:p>
    <w:p>
      <w:pPr>
        <w:autoSpaceDE w:val="0"/>
        <w:autoSpaceDN w:val="0"/>
        <w:adjustRightInd w:val="0"/>
        <w:jc w:val="center"/>
        <w:rPr>
          <w:rFonts w:ascii="新宋体" w:hAnsi="新宋体" w:eastAsia="新宋体" w:cs="新宋体"/>
          <w:b/>
          <w:bCs/>
          <w:sz w:val="44"/>
          <w:szCs w:val="44"/>
          <w:lang w:val="zh-CN"/>
        </w:rPr>
      </w:pPr>
    </w:p>
    <w:p>
      <w:pPr>
        <w:autoSpaceDE w:val="0"/>
        <w:autoSpaceDN w:val="0"/>
        <w:adjustRightInd w:val="0"/>
        <w:jc w:val="center"/>
        <w:rPr>
          <w:rFonts w:ascii="新宋体" w:hAnsi="新宋体" w:eastAsia="新宋体" w:cs="新宋体"/>
          <w:b/>
          <w:bCs/>
          <w:sz w:val="30"/>
          <w:szCs w:val="30"/>
        </w:rPr>
      </w:pPr>
      <w:r>
        <w:rPr>
          <w:rFonts w:hint="eastAsia" w:ascii="新宋体" w:hAnsi="新宋体" w:eastAsia="新宋体" w:cs="新宋体"/>
          <w:b/>
          <w:bCs/>
          <w:sz w:val="44"/>
          <w:szCs w:val="44"/>
          <w:lang w:val="zh-CN"/>
        </w:rPr>
        <w:t>福建省广播影视集团</w:t>
      </w:r>
    </w:p>
    <w:p>
      <w:pPr>
        <w:autoSpaceDE w:val="0"/>
        <w:autoSpaceDN w:val="0"/>
        <w:adjustRightInd w:val="0"/>
        <w:jc w:val="center"/>
        <w:rPr>
          <w:rFonts w:ascii="新宋体" w:hAnsi="新宋体" w:eastAsia="新宋体" w:cs="新宋体"/>
          <w:b/>
          <w:bCs/>
          <w:sz w:val="84"/>
          <w:szCs w:val="84"/>
          <w:lang w:val="zh-CN"/>
        </w:rPr>
      </w:pPr>
      <w:r>
        <w:rPr>
          <w:rFonts w:hint="eastAsia" w:ascii="新宋体" w:hAnsi="新宋体" w:eastAsia="新宋体" w:cs="新宋体"/>
          <w:b/>
          <w:bCs/>
          <w:sz w:val="84"/>
          <w:szCs w:val="84"/>
          <w:lang w:val="zh-CN"/>
        </w:rPr>
        <w:t>招标文件</w:t>
      </w:r>
    </w:p>
    <w:p>
      <w:pPr>
        <w:autoSpaceDE w:val="0"/>
        <w:autoSpaceDN w:val="0"/>
        <w:adjustRightInd w:val="0"/>
        <w:jc w:val="center"/>
        <w:rPr>
          <w:rFonts w:ascii="新宋体" w:hAnsi="新宋体" w:eastAsia="新宋体" w:cs="新宋体"/>
          <w:sz w:val="44"/>
          <w:szCs w:val="44"/>
        </w:rPr>
      </w:pPr>
    </w:p>
    <w:p>
      <w:pPr>
        <w:autoSpaceDE w:val="0"/>
        <w:autoSpaceDN w:val="0"/>
        <w:adjustRightInd w:val="0"/>
        <w:spacing w:line="360" w:lineRule="auto"/>
        <w:rPr>
          <w:rFonts w:ascii="新宋体" w:hAnsi="新宋体" w:eastAsia="新宋体" w:cs="新宋体"/>
          <w:b/>
          <w:bCs/>
          <w:sz w:val="24"/>
          <w:szCs w:val="24"/>
          <w:lang w:val="zh-CN"/>
        </w:rPr>
      </w:pPr>
    </w:p>
    <w:p>
      <w:pPr>
        <w:autoSpaceDE w:val="0"/>
        <w:autoSpaceDN w:val="0"/>
        <w:adjustRightInd w:val="0"/>
        <w:spacing w:line="360" w:lineRule="auto"/>
        <w:rPr>
          <w:rFonts w:ascii="新宋体" w:hAnsi="新宋体" w:eastAsia="新宋体" w:cs="新宋体"/>
          <w:b/>
          <w:bCs/>
          <w:sz w:val="24"/>
          <w:szCs w:val="24"/>
          <w:lang w:val="zh-CN"/>
        </w:rPr>
      </w:pPr>
    </w:p>
    <w:p>
      <w:pPr>
        <w:spacing w:line="800" w:lineRule="exact"/>
        <w:ind w:left="-315" w:leftChars="-150" w:right="-630" w:rightChars="-300" w:firstLine="630" w:firstLineChars="196"/>
        <w:jc w:val="left"/>
        <w:rPr>
          <w:rFonts w:hint="default" w:ascii="新宋体" w:hAnsi="新宋体" w:eastAsia="新宋体" w:cs="新宋体"/>
          <w:sz w:val="32"/>
          <w:szCs w:val="32"/>
          <w:u w:val="single"/>
          <w:lang w:val="en-US" w:eastAsia="zh-CN"/>
        </w:rPr>
      </w:pPr>
      <w:r>
        <w:rPr>
          <w:rFonts w:hint="eastAsia" w:ascii="新宋体" w:hAnsi="新宋体" w:eastAsia="新宋体" w:cs="新宋体"/>
          <w:b/>
          <w:bCs/>
          <w:sz w:val="32"/>
          <w:szCs w:val="32"/>
        </w:rPr>
        <w:t>招标编号</w:t>
      </w:r>
      <w:r>
        <w:rPr>
          <w:rFonts w:hint="eastAsia" w:ascii="新宋体" w:hAnsi="新宋体" w:eastAsia="新宋体" w:cs="新宋体"/>
          <w:sz w:val="32"/>
          <w:szCs w:val="32"/>
        </w:rPr>
        <w:t>：</w:t>
      </w:r>
      <w:r>
        <w:rPr>
          <w:rFonts w:ascii="新宋体" w:hAnsi="新宋体" w:eastAsia="新宋体" w:cs="新宋体"/>
          <w:b/>
          <w:bCs/>
          <w:sz w:val="32"/>
          <w:szCs w:val="32"/>
          <w:lang w:val="zh-CN"/>
        </w:rPr>
        <w:t>CKB20</w:t>
      </w:r>
      <w:r>
        <w:rPr>
          <w:rFonts w:hint="eastAsia" w:ascii="新宋体" w:hAnsi="新宋体" w:eastAsia="新宋体" w:cs="新宋体"/>
          <w:b/>
          <w:bCs/>
          <w:sz w:val="32"/>
          <w:szCs w:val="32"/>
        </w:rPr>
        <w:t>200714</w:t>
      </w:r>
      <w:r>
        <w:rPr>
          <w:rFonts w:hint="eastAsia" w:ascii="新宋体" w:hAnsi="新宋体" w:eastAsia="新宋体" w:cs="新宋体"/>
          <w:b/>
          <w:bCs/>
          <w:sz w:val="32"/>
          <w:szCs w:val="32"/>
          <w:lang w:val="en-US" w:eastAsia="zh-CN"/>
        </w:rPr>
        <w:t>-2</w:t>
      </w:r>
    </w:p>
    <w:p>
      <w:pPr>
        <w:autoSpaceDE w:val="0"/>
        <w:autoSpaceDN w:val="0"/>
        <w:adjustRightInd w:val="0"/>
        <w:spacing w:line="800" w:lineRule="exact"/>
        <w:ind w:firstLine="315" w:firstLineChars="98"/>
        <w:rPr>
          <w:rFonts w:ascii="新宋体" w:hAnsi="新宋体" w:eastAsia="新宋体" w:cs="新宋体"/>
          <w:b/>
          <w:bCs/>
          <w:sz w:val="32"/>
          <w:szCs w:val="32"/>
          <w:lang w:val="zh-CN"/>
        </w:rPr>
      </w:pPr>
      <w:r>
        <w:rPr>
          <w:rFonts w:hint="eastAsia" w:ascii="新宋体" w:hAnsi="新宋体" w:eastAsia="新宋体" w:cs="新宋体"/>
          <w:b/>
          <w:bCs/>
          <w:sz w:val="32"/>
          <w:szCs w:val="32"/>
          <w:lang w:val="zh-CN"/>
        </w:rPr>
        <w:t>项目名称：融媒体资讯中心节目制作设备采购</w:t>
      </w:r>
    </w:p>
    <w:p>
      <w:pPr>
        <w:autoSpaceDE w:val="0"/>
        <w:autoSpaceDN w:val="0"/>
        <w:adjustRightInd w:val="0"/>
        <w:spacing w:line="800" w:lineRule="exact"/>
        <w:ind w:firstLine="315" w:firstLineChars="98"/>
        <w:rPr>
          <w:rFonts w:ascii="新宋体" w:hAnsi="新宋体" w:eastAsia="新宋体" w:cs="新宋体"/>
          <w:b/>
          <w:bCs/>
          <w:sz w:val="32"/>
          <w:szCs w:val="32"/>
          <w:lang w:val="zh-CN"/>
        </w:rPr>
      </w:pPr>
      <w:r>
        <w:rPr>
          <w:rFonts w:hint="eastAsia" w:ascii="新宋体" w:hAnsi="新宋体" w:eastAsia="新宋体" w:cs="新宋体"/>
          <w:b/>
          <w:bCs/>
          <w:sz w:val="32"/>
          <w:szCs w:val="32"/>
          <w:lang w:val="zh-CN"/>
        </w:rPr>
        <w:t>招</w:t>
      </w:r>
      <w:r>
        <w:rPr>
          <w:rFonts w:ascii="新宋体" w:hAnsi="新宋体" w:eastAsia="新宋体" w:cs="新宋体"/>
          <w:b/>
          <w:bCs/>
          <w:sz w:val="32"/>
          <w:szCs w:val="32"/>
          <w:lang w:val="zh-CN"/>
        </w:rPr>
        <w:t xml:space="preserve"> </w:t>
      </w:r>
      <w:r>
        <w:rPr>
          <w:rFonts w:hint="eastAsia" w:ascii="新宋体" w:hAnsi="新宋体" w:eastAsia="新宋体" w:cs="新宋体"/>
          <w:b/>
          <w:bCs/>
          <w:sz w:val="32"/>
          <w:szCs w:val="32"/>
          <w:lang w:val="zh-CN"/>
        </w:rPr>
        <w:t>标</w:t>
      </w:r>
      <w:r>
        <w:rPr>
          <w:rFonts w:ascii="新宋体" w:hAnsi="新宋体" w:eastAsia="新宋体" w:cs="新宋体"/>
          <w:b/>
          <w:bCs/>
          <w:sz w:val="32"/>
          <w:szCs w:val="32"/>
          <w:lang w:val="zh-CN"/>
        </w:rPr>
        <w:t xml:space="preserve"> </w:t>
      </w:r>
      <w:r>
        <w:rPr>
          <w:rFonts w:hint="eastAsia" w:ascii="新宋体" w:hAnsi="新宋体" w:eastAsia="新宋体" w:cs="新宋体"/>
          <w:b/>
          <w:bCs/>
          <w:sz w:val="32"/>
          <w:szCs w:val="32"/>
          <w:lang w:val="zh-CN"/>
        </w:rPr>
        <w:t>人：福建省广播影视集团</w:t>
      </w: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rPr>
          <w:rFonts w:ascii="新宋体" w:hAnsi="新宋体" w:eastAsia="新宋体" w:cs="新宋体"/>
          <w:b/>
          <w:bCs/>
          <w:sz w:val="32"/>
          <w:szCs w:val="32"/>
          <w:lang w:val="zh-CN"/>
        </w:rPr>
      </w:pPr>
    </w:p>
    <w:p>
      <w:pPr>
        <w:autoSpaceDE w:val="0"/>
        <w:autoSpaceDN w:val="0"/>
        <w:adjustRightInd w:val="0"/>
        <w:spacing w:line="360" w:lineRule="auto"/>
        <w:jc w:val="center"/>
        <w:rPr>
          <w:rFonts w:ascii="新宋体" w:hAnsi="新宋体" w:eastAsia="新宋体" w:cs="新宋体"/>
          <w:b/>
          <w:bCs/>
          <w:spacing w:val="102"/>
          <w:sz w:val="32"/>
          <w:szCs w:val="32"/>
          <w:lang w:val="zh-CN"/>
        </w:rPr>
      </w:pPr>
      <w:r>
        <w:rPr>
          <w:rFonts w:hint="eastAsia" w:ascii="新宋体" w:hAnsi="新宋体" w:eastAsia="新宋体" w:cs="新宋体"/>
          <w:b/>
          <w:bCs/>
          <w:spacing w:val="102"/>
          <w:sz w:val="32"/>
          <w:szCs w:val="32"/>
        </w:rPr>
        <w:t>二〇二〇</w:t>
      </w:r>
      <w:r>
        <w:rPr>
          <w:rFonts w:hint="eastAsia" w:ascii="新宋体" w:hAnsi="新宋体" w:eastAsia="新宋体" w:cs="新宋体"/>
          <w:b/>
          <w:bCs/>
          <w:spacing w:val="102"/>
          <w:sz w:val="32"/>
          <w:szCs w:val="32"/>
          <w:lang w:val="zh-CN"/>
        </w:rPr>
        <w:t>年</w:t>
      </w:r>
      <w:r>
        <w:rPr>
          <w:rFonts w:hint="eastAsia" w:ascii="新宋体" w:hAnsi="新宋体" w:eastAsia="新宋体" w:cs="新宋体"/>
          <w:b/>
          <w:bCs/>
          <w:spacing w:val="102"/>
          <w:sz w:val="32"/>
          <w:szCs w:val="32"/>
        </w:rPr>
        <w:t>七</w:t>
      </w:r>
      <w:r>
        <w:rPr>
          <w:rFonts w:hint="eastAsia" w:ascii="新宋体" w:hAnsi="新宋体" w:eastAsia="新宋体" w:cs="新宋体"/>
          <w:b/>
          <w:bCs/>
          <w:spacing w:val="102"/>
          <w:sz w:val="32"/>
          <w:szCs w:val="32"/>
          <w:lang w:val="zh-CN"/>
        </w:rPr>
        <w:t>月</w:t>
      </w:r>
    </w:p>
    <w:p>
      <w:pPr>
        <w:pageBreakBefore/>
        <w:autoSpaceDE w:val="0"/>
        <w:autoSpaceDN w:val="0"/>
        <w:adjustRightInd w:val="0"/>
        <w:spacing w:line="360" w:lineRule="auto"/>
        <w:jc w:val="center"/>
        <w:rPr>
          <w:rFonts w:ascii="新宋体" w:hAnsi="新宋体" w:eastAsia="新宋体" w:cs="新宋体"/>
          <w:sz w:val="24"/>
          <w:szCs w:val="24"/>
        </w:rPr>
      </w:pPr>
      <w:r>
        <w:rPr>
          <w:rFonts w:hint="eastAsia" w:ascii="新宋体" w:hAnsi="新宋体" w:eastAsia="新宋体" w:cs="新宋体"/>
          <w:b/>
          <w:bCs/>
          <w:sz w:val="36"/>
          <w:szCs w:val="36"/>
          <w:lang w:val="zh-CN"/>
        </w:rPr>
        <w:t>目录</w:t>
      </w:r>
    </w:p>
    <w:p>
      <w:pPr>
        <w:tabs>
          <w:tab w:val="right" w:leader="dot" w:pos="9015"/>
        </w:tabs>
        <w:autoSpaceDE w:val="0"/>
        <w:autoSpaceDN w:val="0"/>
        <w:adjustRightInd w:val="0"/>
        <w:spacing w:line="480" w:lineRule="auto"/>
        <w:rPr>
          <w:rFonts w:ascii="新宋体" w:hAnsi="新宋体" w:eastAsia="新宋体" w:cs="新宋体"/>
          <w:b/>
          <w:bCs/>
          <w:sz w:val="24"/>
          <w:szCs w:val="24"/>
        </w:rPr>
      </w:pPr>
      <w:r>
        <w:fldChar w:fldCharType="begin"/>
      </w:r>
      <w:r>
        <w:instrText xml:space="preserve"> HYPERLINK "file:///C:\\Documents%20and%20Settings\\Administrator\\Application%20Data\\Foxmail\\FoxTemp6.5(183)\\l%20_Toc30602" </w:instrText>
      </w:r>
      <w:r>
        <w:fldChar w:fldCharType="separate"/>
      </w:r>
      <w:r>
        <w:rPr>
          <w:rFonts w:hint="eastAsia" w:ascii="新宋体" w:hAnsi="新宋体" w:eastAsia="新宋体" w:cs="新宋体"/>
          <w:b/>
          <w:bCs/>
          <w:sz w:val="24"/>
          <w:szCs w:val="24"/>
          <w:lang w:val="zh-CN"/>
        </w:rPr>
        <w:t>第一章</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投标邀请</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rPr>
      </w:pPr>
      <w:r>
        <w:fldChar w:fldCharType="begin"/>
      </w:r>
      <w:r>
        <w:instrText xml:space="preserve"> HYPERLINK "file:///C:\\Documents%20and%20Settings\\Administrator\\Application%20Data\\Foxmail\\FoxTemp6.5(183)\\l%20_Toc15260" </w:instrText>
      </w:r>
      <w:r>
        <w:fldChar w:fldCharType="separate"/>
      </w:r>
      <w:r>
        <w:rPr>
          <w:rFonts w:hint="eastAsia" w:ascii="新宋体" w:hAnsi="新宋体" w:eastAsia="新宋体" w:cs="新宋体"/>
          <w:b/>
          <w:bCs/>
          <w:sz w:val="24"/>
          <w:szCs w:val="24"/>
          <w:lang w:val="zh-CN"/>
        </w:rPr>
        <w:t>招标服务一览表</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rPr>
          <w:rFonts w:ascii="新宋体" w:hAnsi="新宋体" w:eastAsia="新宋体" w:cs="新宋体"/>
          <w:b/>
          <w:bCs/>
          <w:sz w:val="24"/>
          <w:szCs w:val="24"/>
          <w:lang w:val="zh-CN"/>
        </w:rPr>
      </w:pPr>
      <w:r>
        <w:fldChar w:fldCharType="begin"/>
      </w:r>
      <w:r>
        <w:instrText xml:space="preserve"> HYPERLINK "file:///C:\\Documents%20and%20Settings\\Administrator\\Application%20Data\\Foxmail\\FoxTemp6.5(183)\\l%20_Toc1887" </w:instrText>
      </w:r>
      <w:r>
        <w:fldChar w:fldCharType="separate"/>
      </w:r>
      <w:r>
        <w:rPr>
          <w:rFonts w:hint="eastAsia" w:ascii="新宋体" w:hAnsi="新宋体" w:eastAsia="新宋体" w:cs="新宋体"/>
          <w:b/>
          <w:bCs/>
          <w:sz w:val="24"/>
          <w:szCs w:val="24"/>
          <w:lang w:val="zh-CN"/>
        </w:rPr>
        <w:t>第二章</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投标人须知</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rPr>
          <w:rFonts w:ascii="新宋体" w:hAnsi="新宋体" w:eastAsia="新宋体" w:cs="新宋体"/>
          <w:b/>
          <w:bCs/>
          <w:sz w:val="24"/>
          <w:szCs w:val="24"/>
          <w:lang w:val="zh-CN"/>
        </w:rPr>
      </w:pPr>
      <w:r>
        <w:fldChar w:fldCharType="begin"/>
      </w:r>
      <w:r>
        <w:instrText xml:space="preserve"> HYPERLINK "file:///C:\\Documents%20and%20Settings\\Administrator\\Application%20Data\\Foxmail\\FoxTemp6.5(183)\\l%20_Toc16091" </w:instrText>
      </w:r>
      <w:r>
        <w:fldChar w:fldCharType="separate"/>
      </w:r>
      <w:r>
        <w:rPr>
          <w:rFonts w:hint="eastAsia" w:ascii="新宋体" w:hAnsi="新宋体" w:eastAsia="新宋体" w:cs="新宋体"/>
          <w:b/>
          <w:bCs/>
          <w:sz w:val="24"/>
          <w:szCs w:val="24"/>
          <w:lang w:val="zh-CN"/>
        </w:rPr>
        <w:t>投标人须知前附表</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lang w:val="zh-CN"/>
        </w:rPr>
      </w:pPr>
      <w:r>
        <w:fldChar w:fldCharType="begin"/>
      </w:r>
      <w:r>
        <w:instrText xml:space="preserve"> HYPERLINK "file:///C:\\Documents%20and%20Settings\\Administrator\\Application%20Data\\Foxmail\\FoxTemp6.5(183)\\l%20_Toc24584" </w:instrText>
      </w:r>
      <w:r>
        <w:fldChar w:fldCharType="separate"/>
      </w:r>
      <w:r>
        <w:rPr>
          <w:rFonts w:hint="eastAsia" w:ascii="新宋体" w:hAnsi="新宋体" w:eastAsia="新宋体" w:cs="新宋体"/>
          <w:b/>
          <w:bCs/>
          <w:sz w:val="24"/>
          <w:szCs w:val="24"/>
          <w:lang w:val="zh-CN"/>
        </w:rPr>
        <w:t>一、说明</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rPr>
      </w:pPr>
      <w:r>
        <w:fldChar w:fldCharType="begin"/>
      </w:r>
      <w:r>
        <w:instrText xml:space="preserve"> HYPERLINK "file:///C:\\Documents%20and%20Settings\\Administrator\\Application%20Data\\Foxmail\\FoxTemp6.5(183)\\l%20_Toc7634" </w:instrText>
      </w:r>
      <w:r>
        <w:fldChar w:fldCharType="separate"/>
      </w:r>
      <w:r>
        <w:rPr>
          <w:rFonts w:hint="eastAsia" w:ascii="新宋体" w:hAnsi="新宋体" w:eastAsia="新宋体" w:cs="新宋体"/>
          <w:b/>
          <w:bCs/>
          <w:sz w:val="24"/>
          <w:szCs w:val="24"/>
          <w:lang w:val="zh-CN"/>
        </w:rPr>
        <w:t>二、招标文件</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rPr>
      </w:pPr>
      <w:r>
        <w:fldChar w:fldCharType="begin"/>
      </w:r>
      <w:r>
        <w:instrText xml:space="preserve"> HYPERLINK "file:///C:\\Documents%20and%20Settings\\Administrator\\Application%20Data\\Foxmail\\FoxTemp6.5(183)\\l%20_Toc22519" </w:instrText>
      </w:r>
      <w:r>
        <w:fldChar w:fldCharType="separate"/>
      </w:r>
      <w:r>
        <w:rPr>
          <w:rFonts w:hint="eastAsia" w:ascii="新宋体" w:hAnsi="新宋体" w:eastAsia="新宋体" w:cs="新宋体"/>
          <w:b/>
          <w:bCs/>
          <w:sz w:val="24"/>
          <w:szCs w:val="24"/>
          <w:lang w:val="zh-CN"/>
        </w:rPr>
        <w:t>三、投标文件的编写</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rPr>
      </w:pPr>
      <w:r>
        <w:fldChar w:fldCharType="begin"/>
      </w:r>
      <w:r>
        <w:instrText xml:space="preserve"> HYPERLINK "file:///C:\\Documents%20and%20Settings\\Administrator\\Application%20Data\\Foxmail\\FoxTemp6.5(183)\\l%20_Toc2223" </w:instrText>
      </w:r>
      <w:r>
        <w:fldChar w:fldCharType="separate"/>
      </w:r>
      <w:r>
        <w:rPr>
          <w:rFonts w:hint="eastAsia" w:ascii="新宋体" w:hAnsi="新宋体" w:eastAsia="新宋体" w:cs="新宋体"/>
          <w:b/>
          <w:bCs/>
          <w:sz w:val="24"/>
          <w:szCs w:val="24"/>
          <w:lang w:val="zh-CN"/>
        </w:rPr>
        <w:t>四、投标文件的提交</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rPr>
      </w:pPr>
      <w:r>
        <w:fldChar w:fldCharType="begin"/>
      </w:r>
      <w:r>
        <w:instrText xml:space="preserve"> HYPERLINK "file:///C:\\Documents%20and%20Settings\\Administrator\\Application%20Data\\Foxmail\\FoxTemp6.5(183)\\l%20_Toc27647" </w:instrText>
      </w:r>
      <w:r>
        <w:fldChar w:fldCharType="separate"/>
      </w:r>
      <w:r>
        <w:rPr>
          <w:rFonts w:hint="eastAsia" w:ascii="新宋体" w:hAnsi="新宋体" w:eastAsia="新宋体" w:cs="新宋体"/>
          <w:b/>
          <w:bCs/>
          <w:sz w:val="24"/>
          <w:szCs w:val="24"/>
          <w:lang w:val="zh-CN"/>
        </w:rPr>
        <w:t>五、投标文件的评估和比较</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ind w:left="420"/>
        <w:rPr>
          <w:rFonts w:ascii="新宋体" w:hAnsi="新宋体" w:eastAsia="新宋体" w:cs="新宋体"/>
          <w:b/>
          <w:bCs/>
          <w:sz w:val="24"/>
          <w:szCs w:val="24"/>
        </w:rPr>
      </w:pPr>
      <w:r>
        <w:fldChar w:fldCharType="begin"/>
      </w:r>
      <w:r>
        <w:instrText xml:space="preserve"> HYPERLINK "file:///C:\\Documents%20and%20Settings\\Administrator\\Application%20Data\\Foxmail\\FoxTemp6.5(183)\\l%20_Toc26839" </w:instrText>
      </w:r>
      <w:r>
        <w:fldChar w:fldCharType="separate"/>
      </w:r>
      <w:r>
        <w:rPr>
          <w:rFonts w:hint="eastAsia" w:ascii="新宋体" w:hAnsi="新宋体" w:eastAsia="新宋体" w:cs="新宋体"/>
          <w:b/>
          <w:bCs/>
          <w:sz w:val="24"/>
          <w:szCs w:val="24"/>
          <w:lang w:val="zh-CN"/>
        </w:rPr>
        <w:t>六、定标与签订合同</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rPr>
          <w:rFonts w:ascii="新宋体" w:hAnsi="新宋体" w:eastAsia="新宋体" w:cs="新宋体"/>
          <w:b/>
          <w:bCs/>
          <w:sz w:val="24"/>
          <w:szCs w:val="24"/>
        </w:rPr>
      </w:pPr>
      <w:r>
        <w:fldChar w:fldCharType="begin"/>
      </w:r>
      <w:r>
        <w:instrText xml:space="preserve"> HYPERLINK "file:///C:\\Documents%20and%20Settings\\Administrator\\Application%20Data\\Foxmail\\FoxTemp6.5(183)\\l%20_Toc10343" </w:instrText>
      </w:r>
      <w:r>
        <w:fldChar w:fldCharType="separate"/>
      </w:r>
      <w:r>
        <w:rPr>
          <w:rFonts w:hint="eastAsia" w:ascii="新宋体" w:hAnsi="新宋体" w:eastAsia="新宋体" w:cs="新宋体"/>
          <w:b/>
          <w:bCs/>
          <w:sz w:val="24"/>
          <w:szCs w:val="24"/>
          <w:lang w:val="zh-CN"/>
        </w:rPr>
        <w:t>第三章</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招标内容及要求</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rPr>
          <w:rFonts w:ascii="新宋体" w:hAnsi="新宋体" w:eastAsia="新宋体" w:cs="新宋体"/>
          <w:b/>
          <w:bCs/>
          <w:sz w:val="24"/>
          <w:szCs w:val="24"/>
        </w:rPr>
      </w:pPr>
      <w:r>
        <w:fldChar w:fldCharType="begin"/>
      </w:r>
      <w:r>
        <w:instrText xml:space="preserve"> HYPERLINK "file:///C:\\Documents%20and%20Settings\\Administrator\\Application%20Data\\Foxmail\\FoxTemp6.5(183)\\l%20_Toc3001" </w:instrText>
      </w:r>
      <w:r>
        <w:fldChar w:fldCharType="separate"/>
      </w:r>
      <w:r>
        <w:rPr>
          <w:rFonts w:hint="eastAsia" w:ascii="新宋体" w:hAnsi="新宋体" w:eastAsia="新宋体" w:cs="新宋体"/>
          <w:b/>
          <w:bCs/>
          <w:sz w:val="24"/>
          <w:szCs w:val="24"/>
          <w:lang w:val="zh-CN"/>
        </w:rPr>
        <w:t>第四章</w:t>
      </w:r>
      <w:r>
        <w:rPr>
          <w:rFonts w:hint="eastAsia" w:ascii="新宋体" w:hAnsi="新宋体" w:eastAsia="新宋体" w:cs="新宋体"/>
          <w:b/>
          <w:bCs/>
          <w:sz w:val="24"/>
          <w:szCs w:val="24"/>
        </w:rPr>
        <w:t xml:space="preserve">  </w:t>
      </w:r>
      <w:r>
        <w:rPr>
          <w:rFonts w:asciiTheme="minorEastAsia" w:hAnsiTheme="minorEastAsia" w:eastAsiaTheme="minorEastAsia"/>
          <w:b/>
          <w:bCs/>
          <w:color w:val="000000"/>
          <w:sz w:val="24"/>
          <w:szCs w:val="24"/>
        </w:rPr>
        <w:t>采购合同（参考文本）</w:t>
      </w:r>
      <w:r>
        <w:rPr>
          <w:rFonts w:ascii="新宋体" w:hAnsi="新宋体" w:eastAsia="新宋体" w:cs="新宋体"/>
          <w:b/>
          <w:bCs/>
          <w:sz w:val="24"/>
          <w:szCs w:val="24"/>
        </w:rPr>
        <w:tab/>
      </w:r>
      <w:r>
        <w:rPr>
          <w:rFonts w:ascii="新宋体" w:hAnsi="新宋体" w:eastAsia="新宋体" w:cs="新宋体"/>
          <w:b/>
          <w:bCs/>
          <w:sz w:val="24"/>
          <w:szCs w:val="24"/>
        </w:rPr>
        <w:fldChar w:fldCharType="end"/>
      </w:r>
    </w:p>
    <w:p>
      <w:pPr>
        <w:tabs>
          <w:tab w:val="right" w:leader="dot" w:pos="9015"/>
        </w:tabs>
        <w:autoSpaceDE w:val="0"/>
        <w:autoSpaceDN w:val="0"/>
        <w:adjustRightInd w:val="0"/>
        <w:spacing w:line="480" w:lineRule="auto"/>
        <w:rPr>
          <w:rFonts w:ascii="新宋体" w:hAnsi="新宋体" w:eastAsia="新宋体" w:cs="新宋体"/>
          <w:b/>
          <w:bCs/>
          <w:sz w:val="24"/>
          <w:szCs w:val="24"/>
        </w:rPr>
      </w:pPr>
      <w:r>
        <w:rPr>
          <w:rFonts w:hint="eastAsia" w:ascii="新宋体" w:hAnsi="新宋体" w:eastAsia="新宋体" w:cs="新宋体"/>
          <w:b/>
          <w:bCs/>
          <w:sz w:val="24"/>
          <w:szCs w:val="24"/>
        </w:rPr>
        <w:t>第五章  投标文件样本</w:t>
      </w:r>
      <w:r>
        <w:rPr>
          <w:rFonts w:ascii="新宋体" w:hAnsi="新宋体" w:eastAsia="新宋体" w:cs="新宋体"/>
          <w:b/>
          <w:bCs/>
          <w:sz w:val="24"/>
          <w:szCs w:val="24"/>
        </w:rPr>
        <w:tab/>
      </w:r>
    </w:p>
    <w:p>
      <w:pPr>
        <w:tabs>
          <w:tab w:val="right" w:leader="dot" w:pos="9015"/>
        </w:tabs>
        <w:autoSpaceDE w:val="0"/>
        <w:autoSpaceDN w:val="0"/>
        <w:adjustRightInd w:val="0"/>
        <w:spacing w:line="480" w:lineRule="auto"/>
        <w:rPr>
          <w:rFonts w:ascii="新宋体" w:hAnsi="新宋体" w:eastAsia="新宋体" w:cs="新宋体"/>
          <w:sz w:val="24"/>
          <w:szCs w:val="24"/>
        </w:rPr>
      </w:pPr>
    </w:p>
    <w:p>
      <w:pPr>
        <w:pageBreakBefore/>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b/>
          <w:bCs/>
          <w:sz w:val="36"/>
          <w:szCs w:val="36"/>
          <w:lang w:val="zh-CN"/>
        </w:rPr>
        <w:t>第一章</w:t>
      </w:r>
      <w:r>
        <w:rPr>
          <w:rFonts w:hint="eastAsia" w:ascii="新宋体" w:hAnsi="新宋体" w:eastAsia="新宋体" w:cs="新宋体"/>
          <w:b/>
          <w:bCs/>
          <w:sz w:val="36"/>
          <w:szCs w:val="36"/>
        </w:rPr>
        <w:t xml:space="preserve">   </w:t>
      </w:r>
      <w:r>
        <w:rPr>
          <w:rFonts w:hint="eastAsia" w:ascii="新宋体" w:hAnsi="新宋体" w:eastAsia="新宋体" w:cs="新宋体"/>
          <w:b/>
          <w:bCs/>
          <w:sz w:val="36"/>
          <w:szCs w:val="36"/>
          <w:lang w:val="zh-CN"/>
        </w:rPr>
        <w:t>投标邀请</w:t>
      </w:r>
    </w:p>
    <w:p>
      <w:pPr>
        <w:spacing w:before="120" w:line="440" w:lineRule="exact"/>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zh-CN"/>
        </w:rPr>
        <w:t>福建省广播影视集团关于“融媒体资讯中心节目制作设备采购”项目自行组织招标，现欢迎国内合格的投标人前来提交密封的投标。</w:t>
      </w:r>
    </w:p>
    <w:p>
      <w:pPr>
        <w:autoSpaceDE w:val="0"/>
        <w:autoSpaceDN w:val="0"/>
        <w:adjustRightInd w:val="0"/>
        <w:spacing w:line="440" w:lineRule="exact"/>
        <w:ind w:firstLine="443" w:firstLineChars="209"/>
        <w:rPr>
          <w:rFonts w:ascii="新宋体" w:hAnsi="新宋体" w:eastAsia="新宋体" w:cs="新宋体"/>
          <w:spacing w:val="-14"/>
          <w:sz w:val="24"/>
          <w:szCs w:val="24"/>
        </w:rPr>
      </w:pPr>
      <w:r>
        <w:rPr>
          <w:rFonts w:ascii="新宋体" w:hAnsi="新宋体" w:eastAsia="新宋体" w:cs="新宋体"/>
          <w:spacing w:val="-14"/>
          <w:sz w:val="24"/>
          <w:szCs w:val="24"/>
          <w:lang w:val="zh-CN"/>
        </w:rPr>
        <w:t>1.</w:t>
      </w:r>
      <w:r>
        <w:rPr>
          <w:rFonts w:hint="eastAsia" w:ascii="新宋体" w:hAnsi="新宋体" w:eastAsia="新宋体" w:cs="新宋体"/>
          <w:spacing w:val="-14"/>
          <w:sz w:val="24"/>
          <w:szCs w:val="24"/>
          <w:lang w:val="zh-CN"/>
        </w:rPr>
        <w:t>招标服务名称、数量及主要技术规格：详见招标服务一览表</w:t>
      </w:r>
    </w:p>
    <w:p>
      <w:pPr>
        <w:autoSpaceDE w:val="0"/>
        <w:autoSpaceDN w:val="0"/>
        <w:adjustRightInd w:val="0"/>
        <w:spacing w:line="440" w:lineRule="exact"/>
        <w:ind w:firstLine="420" w:firstLineChars="175"/>
        <w:rPr>
          <w:rFonts w:ascii="新宋体" w:hAnsi="新宋体" w:eastAsia="新宋体" w:cs="新宋体"/>
          <w:color w:val="auto"/>
          <w:spacing w:val="-14"/>
          <w:sz w:val="24"/>
          <w:szCs w:val="24"/>
        </w:rPr>
      </w:pPr>
      <w:r>
        <w:rPr>
          <w:rFonts w:ascii="新宋体" w:hAnsi="新宋体" w:eastAsia="新宋体" w:cs="新宋体"/>
          <w:sz w:val="24"/>
          <w:szCs w:val="24"/>
        </w:rPr>
        <w:t>2.</w:t>
      </w:r>
      <w:r>
        <w:rPr>
          <w:rFonts w:hint="eastAsia" w:ascii="新宋体" w:hAnsi="新宋体" w:eastAsia="新宋体" w:cs="新宋体"/>
          <w:sz w:val="24"/>
          <w:szCs w:val="24"/>
          <w:lang w:val="zh-CN"/>
        </w:rPr>
        <w:t>投标截止时间：投标文件</w:t>
      </w:r>
      <w:r>
        <w:rPr>
          <w:rFonts w:hint="eastAsia" w:ascii="新宋体" w:hAnsi="新宋体" w:eastAsia="新宋体" w:cs="新宋体"/>
          <w:color w:val="auto"/>
          <w:sz w:val="24"/>
          <w:szCs w:val="24"/>
          <w:lang w:val="zh-CN"/>
        </w:rPr>
        <w:t>应于</w:t>
      </w:r>
      <w:r>
        <w:rPr>
          <w:rFonts w:hint="eastAsia" w:ascii="新宋体" w:hAnsi="新宋体" w:eastAsia="新宋体" w:cs="新宋体"/>
          <w:color w:val="auto"/>
          <w:sz w:val="24"/>
          <w:szCs w:val="24"/>
        </w:rPr>
        <w:t>2020年</w:t>
      </w:r>
      <w:r>
        <w:rPr>
          <w:rFonts w:hint="eastAsia" w:ascii="新宋体" w:hAnsi="新宋体" w:eastAsia="新宋体" w:cs="新宋体"/>
          <w:color w:val="auto"/>
          <w:sz w:val="24"/>
          <w:szCs w:val="24"/>
          <w:lang w:val="en-US" w:eastAsia="zh-CN"/>
        </w:rPr>
        <w:t>8</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rPr>
        <w:t>4日</w:t>
      </w:r>
      <w:r>
        <w:rPr>
          <w:rFonts w:hint="eastAsia" w:ascii="新宋体" w:hAnsi="新宋体" w:eastAsia="新宋体" w:cs="新宋体"/>
          <w:color w:val="auto"/>
          <w:sz w:val="24"/>
          <w:szCs w:val="24"/>
          <w:lang w:val="zh-CN"/>
        </w:rPr>
        <w:t>上午</w:t>
      </w:r>
      <w:r>
        <w:rPr>
          <w:rFonts w:ascii="新宋体" w:hAnsi="新宋体" w:eastAsia="新宋体" w:cs="新宋体"/>
          <w:color w:val="auto"/>
          <w:sz w:val="24"/>
          <w:szCs w:val="24"/>
          <w:lang w:val="zh-CN"/>
        </w:rPr>
        <w:t>9:30</w:t>
      </w:r>
      <w:r>
        <w:rPr>
          <w:rFonts w:hint="eastAsia" w:ascii="新宋体" w:hAnsi="新宋体" w:eastAsia="新宋体" w:cs="新宋体"/>
          <w:color w:val="auto"/>
          <w:sz w:val="24"/>
          <w:szCs w:val="24"/>
          <w:lang w:val="zh-CN"/>
        </w:rPr>
        <w:t>之前提交到</w:t>
      </w:r>
      <w:r>
        <w:rPr>
          <w:rFonts w:hint="eastAsia" w:ascii="新宋体" w:hAnsi="新宋体" w:eastAsia="新宋体" w:cs="新宋体"/>
          <w:color w:val="auto"/>
          <w:sz w:val="24"/>
          <w:szCs w:val="24"/>
        </w:rPr>
        <w:t>福州市西环南路</w:t>
      </w:r>
      <w:r>
        <w:rPr>
          <w:rFonts w:ascii="新宋体" w:hAnsi="新宋体" w:eastAsia="新宋体" w:cs="新宋体"/>
          <w:color w:val="auto"/>
          <w:sz w:val="24"/>
          <w:szCs w:val="24"/>
        </w:rPr>
        <w:t>128</w:t>
      </w:r>
      <w:r>
        <w:rPr>
          <w:rFonts w:hint="eastAsia" w:ascii="新宋体" w:hAnsi="新宋体" w:eastAsia="新宋体" w:cs="新宋体"/>
          <w:color w:val="auto"/>
          <w:sz w:val="24"/>
          <w:szCs w:val="24"/>
        </w:rPr>
        <w:t>号福建省广播影视集团</w:t>
      </w:r>
      <w:r>
        <w:rPr>
          <w:rFonts w:hint="eastAsia" w:ascii="新宋体" w:hAnsi="新宋体" w:eastAsia="新宋体" w:cs="新宋体"/>
          <w:color w:val="auto"/>
          <w:sz w:val="24"/>
          <w:szCs w:val="24"/>
          <w:lang w:val="zh-CN"/>
        </w:rPr>
        <w:t>科技发展部，逾期收到的或不符合规定的投标文件将被拒收，并将其原封不动地退回投标人。</w:t>
      </w:r>
    </w:p>
    <w:p>
      <w:pPr>
        <w:autoSpaceDE w:val="0"/>
        <w:autoSpaceDN w:val="0"/>
        <w:adjustRightInd w:val="0"/>
        <w:spacing w:line="440" w:lineRule="exact"/>
        <w:ind w:firstLine="420" w:firstLineChars="175"/>
        <w:rPr>
          <w:rFonts w:ascii="新宋体" w:hAnsi="新宋体" w:eastAsia="新宋体" w:cs="新宋体"/>
          <w:color w:val="auto"/>
          <w:spacing w:val="-14"/>
          <w:sz w:val="24"/>
          <w:szCs w:val="24"/>
        </w:rPr>
      </w:pPr>
      <w:r>
        <w:rPr>
          <w:rFonts w:ascii="新宋体" w:hAnsi="新宋体" w:eastAsia="新宋体" w:cs="新宋体"/>
          <w:color w:val="auto"/>
          <w:sz w:val="24"/>
          <w:szCs w:val="24"/>
          <w:lang w:val="zh-CN"/>
        </w:rPr>
        <w:t>3.</w:t>
      </w:r>
      <w:r>
        <w:rPr>
          <w:rFonts w:hint="eastAsia" w:ascii="新宋体" w:hAnsi="新宋体" w:eastAsia="新宋体" w:cs="新宋体"/>
          <w:color w:val="auto"/>
          <w:sz w:val="24"/>
          <w:szCs w:val="24"/>
          <w:lang w:val="zh-CN"/>
        </w:rPr>
        <w:t>开标时间、地点：</w:t>
      </w:r>
    </w:p>
    <w:p>
      <w:pPr>
        <w:spacing w:line="440" w:lineRule="exact"/>
        <w:ind w:right="-630" w:rightChars="-300" w:firstLine="638" w:firstLineChars="266"/>
        <w:jc w:val="left"/>
        <w:rPr>
          <w:rFonts w:ascii="新宋体" w:hAnsi="新宋体" w:eastAsia="新宋体" w:cs="新宋体"/>
          <w:color w:val="auto"/>
          <w:kern w:val="0"/>
          <w:sz w:val="24"/>
          <w:szCs w:val="24"/>
        </w:rPr>
      </w:pPr>
      <w:r>
        <w:rPr>
          <w:rFonts w:ascii="新宋体" w:hAnsi="新宋体" w:eastAsia="新宋体" w:cs="新宋体"/>
          <w:color w:val="auto"/>
          <w:sz w:val="24"/>
          <w:szCs w:val="24"/>
          <w:lang w:val="zh-CN"/>
        </w:rPr>
        <w:t>3.1</w:t>
      </w:r>
      <w:r>
        <w:rPr>
          <w:rFonts w:hint="eastAsia" w:ascii="新宋体" w:hAnsi="新宋体" w:eastAsia="新宋体" w:cs="新宋体"/>
          <w:color w:val="auto"/>
          <w:sz w:val="24"/>
          <w:szCs w:val="24"/>
        </w:rPr>
        <w:t xml:space="preserve"> </w:t>
      </w:r>
      <w:r>
        <w:rPr>
          <w:rFonts w:hint="eastAsia" w:ascii="新宋体" w:hAnsi="新宋体" w:eastAsia="新宋体" w:cs="新宋体"/>
          <w:color w:val="auto"/>
          <w:sz w:val="24"/>
          <w:szCs w:val="24"/>
          <w:lang w:val="zh-CN"/>
        </w:rPr>
        <w:t>开标时间：</w:t>
      </w:r>
      <w:r>
        <w:rPr>
          <w:rFonts w:hint="eastAsia" w:ascii="新宋体" w:hAnsi="新宋体" w:eastAsia="新宋体" w:cs="新宋体"/>
          <w:color w:val="auto"/>
          <w:sz w:val="24"/>
          <w:szCs w:val="24"/>
        </w:rPr>
        <w:t xml:space="preserve"> 2020年</w:t>
      </w:r>
      <w:r>
        <w:rPr>
          <w:rFonts w:hint="eastAsia" w:ascii="新宋体" w:hAnsi="新宋体" w:eastAsia="新宋体" w:cs="新宋体"/>
          <w:color w:val="auto"/>
          <w:sz w:val="24"/>
          <w:szCs w:val="24"/>
          <w:lang w:val="en-US" w:eastAsia="zh-CN"/>
        </w:rPr>
        <w:t>8</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rPr>
        <w:t>4日</w:t>
      </w:r>
      <w:r>
        <w:rPr>
          <w:rFonts w:hint="eastAsia" w:ascii="新宋体" w:hAnsi="新宋体" w:eastAsia="新宋体" w:cs="新宋体"/>
          <w:color w:val="auto"/>
          <w:sz w:val="24"/>
          <w:szCs w:val="24"/>
          <w:lang w:eastAsia="zh-CN"/>
        </w:rPr>
        <w:t>下</w:t>
      </w:r>
      <w:r>
        <w:rPr>
          <w:rFonts w:hint="eastAsia" w:ascii="新宋体" w:hAnsi="新宋体" w:eastAsia="新宋体" w:cs="新宋体"/>
          <w:color w:val="auto"/>
          <w:sz w:val="24"/>
          <w:szCs w:val="24"/>
        </w:rPr>
        <w:t>午</w:t>
      </w:r>
      <w:r>
        <w:rPr>
          <w:rFonts w:hint="eastAsia" w:ascii="新宋体" w:hAnsi="新宋体" w:eastAsia="新宋体" w:cs="新宋体"/>
          <w:color w:val="auto"/>
          <w:sz w:val="24"/>
          <w:szCs w:val="24"/>
          <w:lang w:val="en-US" w:eastAsia="zh-CN"/>
        </w:rPr>
        <w:t>15</w:t>
      </w:r>
      <w:r>
        <w:rPr>
          <w:rFonts w:hint="eastAsia" w:ascii="新宋体" w:hAnsi="新宋体" w:eastAsia="新宋体" w:cs="新宋体"/>
          <w:color w:val="auto"/>
          <w:sz w:val="24"/>
          <w:szCs w:val="24"/>
        </w:rPr>
        <w:t>:30</w:t>
      </w:r>
    </w:p>
    <w:p>
      <w:pPr>
        <w:spacing w:line="440" w:lineRule="exact"/>
        <w:ind w:right="-630" w:rightChars="-300" w:firstLine="638" w:firstLineChars="266"/>
        <w:jc w:val="left"/>
        <w:rPr>
          <w:rFonts w:ascii="新宋体" w:hAnsi="新宋体" w:eastAsia="新宋体" w:cs="新宋体"/>
          <w:kern w:val="0"/>
          <w:sz w:val="24"/>
          <w:szCs w:val="24"/>
        </w:rPr>
      </w:pPr>
      <w:r>
        <w:rPr>
          <w:rFonts w:ascii="新宋体" w:hAnsi="新宋体" w:eastAsia="新宋体" w:cs="新宋体"/>
          <w:sz w:val="24"/>
          <w:szCs w:val="24"/>
          <w:lang w:val="zh-CN"/>
        </w:rPr>
        <w:t>3.2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开标地点</w:t>
      </w:r>
      <w:r>
        <w:rPr>
          <w:rFonts w:ascii="新宋体" w:hAnsi="新宋体" w:eastAsia="新宋体" w:cs="新宋体"/>
          <w:sz w:val="24"/>
          <w:szCs w:val="24"/>
          <w:lang w:val="zh-CN"/>
        </w:rPr>
        <w:t>:</w:t>
      </w:r>
      <w:r>
        <w:rPr>
          <w:rFonts w:hint="eastAsia" w:ascii="新宋体" w:hAnsi="新宋体" w:eastAsia="新宋体" w:cs="新宋体"/>
          <w:sz w:val="24"/>
          <w:szCs w:val="24"/>
        </w:rPr>
        <w:t>福州市西环南路128号福建省广播影视集团25楼会议室</w:t>
      </w:r>
    </w:p>
    <w:p>
      <w:pPr>
        <w:spacing w:line="440" w:lineRule="exact"/>
        <w:ind w:right="-630" w:rightChars="-300" w:firstLine="420" w:firstLineChars="175"/>
        <w:jc w:val="left"/>
        <w:rPr>
          <w:rFonts w:ascii="新宋体" w:hAnsi="新宋体" w:eastAsia="新宋体" w:cs="新宋体"/>
          <w:kern w:val="0"/>
          <w:sz w:val="24"/>
          <w:szCs w:val="24"/>
        </w:rPr>
      </w:pPr>
      <w:r>
        <w:rPr>
          <w:rFonts w:ascii="新宋体" w:hAnsi="新宋体" w:eastAsia="新宋体" w:cs="新宋体"/>
          <w:sz w:val="24"/>
          <w:szCs w:val="24"/>
          <w:lang w:val="zh-CN"/>
        </w:rPr>
        <w:t>4.</w:t>
      </w:r>
      <w:r>
        <w:rPr>
          <w:rFonts w:hint="eastAsia" w:ascii="新宋体" w:hAnsi="新宋体" w:eastAsia="新宋体" w:cs="新宋体"/>
          <w:sz w:val="24"/>
          <w:szCs w:val="24"/>
          <w:lang w:val="zh-CN"/>
        </w:rPr>
        <w:t>根据《中华人民共和国政府采购法实施条例》第五十二条规定：</w:t>
      </w:r>
    </w:p>
    <w:p>
      <w:pPr>
        <w:spacing w:line="440" w:lineRule="exact"/>
        <w:ind w:left="-315" w:leftChars="-150" w:right="-630" w:rightChars="-300" w:firstLine="948" w:firstLineChars="395"/>
        <w:jc w:val="left"/>
        <w:rPr>
          <w:rFonts w:ascii="新宋体" w:hAnsi="新宋体" w:eastAsia="新宋体" w:cs="新宋体"/>
          <w:kern w:val="0"/>
          <w:szCs w:val="21"/>
        </w:rPr>
      </w:pPr>
      <w:r>
        <w:rPr>
          <w:rFonts w:ascii="新宋体" w:hAnsi="新宋体" w:eastAsia="新宋体" w:cs="新宋体"/>
          <w:sz w:val="24"/>
          <w:szCs w:val="24"/>
          <w:lang w:val="zh-CN"/>
        </w:rPr>
        <w:t>4.1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采购人应当在</w:t>
      </w:r>
      <w:r>
        <w:rPr>
          <w:rFonts w:ascii="新宋体" w:hAnsi="新宋体" w:eastAsia="新宋体" w:cs="新宋体"/>
          <w:sz w:val="24"/>
          <w:szCs w:val="24"/>
          <w:lang w:val="zh-CN"/>
        </w:rPr>
        <w:t>3</w:t>
      </w:r>
      <w:r>
        <w:rPr>
          <w:rFonts w:hint="eastAsia" w:ascii="新宋体" w:hAnsi="新宋体" w:eastAsia="新宋体" w:cs="新宋体"/>
          <w:sz w:val="24"/>
          <w:szCs w:val="24"/>
          <w:lang w:val="zh-CN"/>
        </w:rPr>
        <w:t>个工作日内对潜在投标人依法提出的询问作出答复。</w:t>
      </w:r>
    </w:p>
    <w:p>
      <w:pPr>
        <w:spacing w:line="440" w:lineRule="exact"/>
        <w:ind w:left="-315" w:leftChars="-150" w:right="-630" w:rightChars="-300" w:firstLine="948" w:firstLineChars="395"/>
        <w:jc w:val="left"/>
        <w:rPr>
          <w:rFonts w:ascii="新宋体" w:hAnsi="新宋体" w:eastAsia="新宋体" w:cs="新宋体"/>
          <w:kern w:val="0"/>
          <w:szCs w:val="21"/>
        </w:rPr>
      </w:pPr>
      <w:r>
        <w:rPr>
          <w:rFonts w:ascii="新宋体" w:hAnsi="新宋体" w:eastAsia="新宋体" w:cs="新宋体"/>
          <w:sz w:val="24"/>
          <w:szCs w:val="24"/>
          <w:lang w:val="zh-CN"/>
        </w:rPr>
        <w:t>4.2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评标委员会应当配合采购人答复投标人的询问和质疑。</w:t>
      </w:r>
    </w:p>
    <w:p>
      <w:pPr>
        <w:spacing w:line="440" w:lineRule="exact"/>
        <w:ind w:right="-630" w:rightChars="-300" w:firstLine="420" w:firstLineChars="175"/>
        <w:jc w:val="left"/>
        <w:rPr>
          <w:rFonts w:ascii="新宋体" w:hAnsi="新宋体" w:eastAsia="新宋体" w:cs="新宋体"/>
          <w:kern w:val="0"/>
          <w:szCs w:val="21"/>
        </w:rPr>
      </w:pPr>
      <w:r>
        <w:rPr>
          <w:rFonts w:ascii="新宋体" w:hAnsi="新宋体" w:eastAsia="新宋体" w:cs="新宋体"/>
          <w:sz w:val="24"/>
          <w:szCs w:val="24"/>
          <w:lang w:val="zh-CN"/>
        </w:rPr>
        <w:t>5.</w:t>
      </w:r>
      <w:r>
        <w:rPr>
          <w:rFonts w:hint="eastAsia" w:ascii="新宋体" w:hAnsi="新宋体" w:eastAsia="新宋体" w:cs="新宋体"/>
          <w:sz w:val="24"/>
          <w:szCs w:val="24"/>
          <w:lang w:val="zh-CN"/>
        </w:rPr>
        <w:t>质疑与投诉</w:t>
      </w:r>
    </w:p>
    <w:p>
      <w:pPr>
        <w:autoSpaceDE w:val="0"/>
        <w:autoSpaceDN w:val="0"/>
        <w:adjustRightInd w:val="0"/>
        <w:spacing w:line="440" w:lineRule="exact"/>
        <w:ind w:firstLine="638" w:firstLineChars="266"/>
        <w:rPr>
          <w:rFonts w:ascii="新宋体" w:hAnsi="新宋体" w:eastAsia="新宋体" w:cs="新宋体"/>
          <w:sz w:val="24"/>
          <w:szCs w:val="24"/>
        </w:rPr>
      </w:pPr>
      <w:r>
        <w:rPr>
          <w:rFonts w:ascii="新宋体" w:hAnsi="新宋体" w:eastAsia="新宋体" w:cs="新宋体"/>
          <w:sz w:val="24"/>
          <w:szCs w:val="24"/>
          <w:lang w:val="zh-CN"/>
        </w:rPr>
        <w:t>5.1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潜在投标人认为采购文件、采购过程和中标、成交结果使自己的权益受到损害的，可以在知道或者应知其权益受到损害之日起</w:t>
      </w:r>
      <w:r>
        <w:rPr>
          <w:rFonts w:ascii="新宋体" w:hAnsi="新宋体" w:eastAsia="新宋体" w:cs="新宋体"/>
          <w:sz w:val="24"/>
          <w:szCs w:val="24"/>
          <w:lang w:val="zh-CN"/>
        </w:rPr>
        <w:t>3</w:t>
      </w:r>
      <w:r>
        <w:rPr>
          <w:rFonts w:hint="eastAsia" w:ascii="新宋体" w:hAnsi="新宋体" w:eastAsia="新宋体" w:cs="新宋体"/>
          <w:sz w:val="24"/>
          <w:szCs w:val="24"/>
          <w:lang w:val="zh-CN"/>
        </w:rPr>
        <w:t>个工作日内，以书面形式向采购人提出质疑。根据《中华人民共和国政府采购法实施条例》第五十三条规定，政府采购法第五十二条规定的供应商应知其权益受到损害之日，是指：</w:t>
      </w:r>
    </w:p>
    <w:p>
      <w:pPr>
        <w:autoSpaceDE w:val="0"/>
        <w:autoSpaceDN w:val="0"/>
        <w:adjustRightInd w:val="0"/>
        <w:spacing w:line="440" w:lineRule="exact"/>
        <w:ind w:firstLine="600" w:firstLineChars="250"/>
        <w:rPr>
          <w:rFonts w:ascii="新宋体" w:hAnsi="新宋体" w:eastAsia="新宋体" w:cs="新宋体"/>
          <w:sz w:val="24"/>
          <w:szCs w:val="24"/>
        </w:rPr>
      </w:pPr>
      <w:r>
        <w:rPr>
          <w:rFonts w:ascii="新宋体" w:hAnsi="新宋体" w:eastAsia="新宋体" w:cs="新宋体"/>
          <w:sz w:val="24"/>
          <w:szCs w:val="24"/>
          <w:lang w:val="zh-CN"/>
        </w:rPr>
        <w:t>(1)</w:t>
      </w:r>
      <w:r>
        <w:rPr>
          <w:rFonts w:hint="eastAsia" w:ascii="新宋体" w:hAnsi="新宋体" w:eastAsia="新宋体" w:cs="新宋体"/>
          <w:sz w:val="24"/>
          <w:szCs w:val="24"/>
          <w:lang w:val="zh-CN"/>
        </w:rPr>
        <w:t>对可以质疑的采购文件提出质疑的，为收到采购文件之日；</w:t>
      </w:r>
    </w:p>
    <w:p>
      <w:pPr>
        <w:autoSpaceDE w:val="0"/>
        <w:autoSpaceDN w:val="0"/>
        <w:adjustRightInd w:val="0"/>
        <w:spacing w:line="440" w:lineRule="exact"/>
        <w:ind w:firstLine="600" w:firstLineChars="250"/>
        <w:rPr>
          <w:rFonts w:ascii="新宋体" w:hAnsi="新宋体" w:eastAsia="新宋体" w:cs="新宋体"/>
          <w:sz w:val="24"/>
          <w:szCs w:val="24"/>
        </w:rPr>
      </w:pPr>
      <w:r>
        <w:rPr>
          <w:rFonts w:ascii="新宋体" w:hAnsi="新宋体" w:eastAsia="新宋体" w:cs="新宋体"/>
          <w:sz w:val="24"/>
          <w:szCs w:val="24"/>
          <w:lang w:val="zh-CN"/>
        </w:rPr>
        <w:t>(2)</w:t>
      </w:r>
      <w:r>
        <w:rPr>
          <w:rFonts w:hint="eastAsia" w:ascii="新宋体" w:hAnsi="新宋体" w:eastAsia="新宋体" w:cs="新宋体"/>
          <w:sz w:val="24"/>
          <w:szCs w:val="24"/>
          <w:lang w:val="zh-CN"/>
        </w:rPr>
        <w:t>对采购过程提出质疑的，为各采购程序环节结束之日；</w:t>
      </w:r>
    </w:p>
    <w:p>
      <w:pPr>
        <w:autoSpaceDE w:val="0"/>
        <w:autoSpaceDN w:val="0"/>
        <w:adjustRightInd w:val="0"/>
        <w:spacing w:line="44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 xml:space="preserve"> (3)</w:t>
      </w:r>
      <w:r>
        <w:rPr>
          <w:rFonts w:hint="eastAsia" w:ascii="新宋体" w:hAnsi="新宋体" w:eastAsia="新宋体" w:cs="新宋体"/>
          <w:sz w:val="24"/>
          <w:szCs w:val="24"/>
          <w:lang w:val="zh-CN"/>
        </w:rPr>
        <w:t>对中标结果提出质疑的，为中标结果公告期限届满之日。</w:t>
      </w:r>
    </w:p>
    <w:p>
      <w:pPr>
        <w:autoSpaceDE w:val="0"/>
        <w:autoSpaceDN w:val="0"/>
        <w:adjustRightInd w:val="0"/>
        <w:spacing w:line="440" w:lineRule="exact"/>
        <w:ind w:firstLine="600" w:firstLineChars="250"/>
        <w:rPr>
          <w:rFonts w:ascii="新宋体" w:hAnsi="新宋体" w:eastAsia="新宋体" w:cs="新宋体"/>
          <w:sz w:val="24"/>
          <w:szCs w:val="24"/>
        </w:rPr>
      </w:pPr>
      <w:r>
        <w:rPr>
          <w:rFonts w:ascii="新宋体" w:hAnsi="新宋体" w:eastAsia="新宋体" w:cs="新宋体"/>
          <w:sz w:val="24"/>
          <w:szCs w:val="24"/>
          <w:lang w:val="zh-CN"/>
        </w:rPr>
        <w:t>5.2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根据《中华人民共和国政府采购法实施条例》第五十五条规定：潜在投标人质疑、投诉应当有明确的请求和必要的证明材料。供应商投诉的事项不得超出已质疑事项的范围。</w:t>
      </w:r>
    </w:p>
    <w:p>
      <w:pPr>
        <w:autoSpaceDE w:val="0"/>
        <w:autoSpaceDN w:val="0"/>
        <w:adjustRightInd w:val="0"/>
        <w:spacing w:line="440" w:lineRule="exact"/>
        <w:ind w:firstLine="420" w:firstLineChars="175"/>
        <w:rPr>
          <w:rFonts w:ascii="新宋体" w:hAnsi="新宋体" w:eastAsia="新宋体" w:cs="新宋体"/>
          <w:sz w:val="24"/>
          <w:szCs w:val="24"/>
        </w:rPr>
      </w:pPr>
      <w:r>
        <w:rPr>
          <w:rFonts w:ascii="新宋体" w:hAnsi="新宋体" w:eastAsia="新宋体" w:cs="新宋体"/>
          <w:sz w:val="24"/>
          <w:szCs w:val="24"/>
        </w:rPr>
        <w:t>6</w:t>
      </w:r>
      <w:r>
        <w:rPr>
          <w:rFonts w:hint="eastAsia" w:ascii="新宋体" w:hAnsi="新宋体" w:eastAsia="新宋体" w:cs="新宋体"/>
          <w:sz w:val="24"/>
          <w:szCs w:val="24"/>
        </w:rPr>
        <w:t>、</w:t>
      </w:r>
      <w:r>
        <w:rPr>
          <w:rFonts w:hint="eastAsia" w:ascii="新宋体" w:hAnsi="新宋体" w:eastAsia="新宋体" w:cs="新宋体"/>
          <w:sz w:val="24"/>
          <w:szCs w:val="24"/>
          <w:lang w:val="zh-CN"/>
        </w:rPr>
        <w:t>有关本项目招标的相关信息</w:t>
      </w:r>
      <w:r>
        <w:rPr>
          <w:rFonts w:hint="eastAsia" w:ascii="新宋体" w:hAnsi="新宋体" w:eastAsia="新宋体" w:cs="新宋体"/>
          <w:sz w:val="24"/>
          <w:szCs w:val="24"/>
        </w:rPr>
        <w:t>（</w:t>
      </w:r>
      <w:r>
        <w:rPr>
          <w:rFonts w:hint="eastAsia" w:ascii="新宋体" w:hAnsi="新宋体" w:eastAsia="新宋体" w:cs="新宋体"/>
          <w:sz w:val="24"/>
          <w:szCs w:val="24"/>
          <w:lang w:val="zh-CN"/>
        </w:rPr>
        <w:t>包括招标文件若有修改</w:t>
      </w:r>
      <w:r>
        <w:rPr>
          <w:rFonts w:hint="eastAsia" w:ascii="新宋体" w:hAnsi="新宋体" w:eastAsia="新宋体" w:cs="新宋体"/>
          <w:sz w:val="24"/>
          <w:szCs w:val="24"/>
        </w:rPr>
        <w:t>）</w:t>
      </w:r>
      <w:r>
        <w:rPr>
          <w:rFonts w:hint="eastAsia" w:ascii="新宋体" w:hAnsi="新宋体" w:eastAsia="新宋体" w:cs="新宋体"/>
          <w:sz w:val="24"/>
          <w:szCs w:val="24"/>
          <w:lang w:val="zh-CN"/>
        </w:rPr>
        <w:t>都将在福建省广播影视集团官方网站</w:t>
      </w:r>
      <w:r>
        <w:rPr>
          <w:rFonts w:ascii="新宋体" w:hAnsi="新宋体" w:eastAsia="新宋体" w:cs="新宋体"/>
          <w:sz w:val="24"/>
          <w:szCs w:val="24"/>
        </w:rPr>
        <w:t>www.fjrtv.net/</w:t>
      </w:r>
      <w:r>
        <w:rPr>
          <w:rFonts w:hint="eastAsia" w:ascii="新宋体" w:hAnsi="新宋体" w:eastAsia="新宋体" w:cs="新宋体"/>
          <w:sz w:val="24"/>
          <w:szCs w:val="24"/>
          <w:lang w:val="zh-CN"/>
        </w:rPr>
        <w:t>招标采购专栏中公布</w:t>
      </w:r>
      <w:r>
        <w:rPr>
          <w:rFonts w:hint="eastAsia" w:ascii="新宋体" w:hAnsi="新宋体" w:eastAsia="新宋体" w:cs="新宋体"/>
          <w:sz w:val="24"/>
          <w:szCs w:val="24"/>
        </w:rPr>
        <w:t>，</w:t>
      </w:r>
      <w:r>
        <w:rPr>
          <w:rFonts w:hint="eastAsia" w:ascii="新宋体" w:hAnsi="新宋体" w:eastAsia="新宋体" w:cs="新宋体"/>
          <w:sz w:val="24"/>
          <w:szCs w:val="24"/>
          <w:lang w:val="zh-CN"/>
        </w:rPr>
        <w:t>请潜在投标人随时关注网站更新</w:t>
      </w:r>
      <w:r>
        <w:rPr>
          <w:rFonts w:hint="eastAsia" w:ascii="新宋体" w:hAnsi="新宋体" w:eastAsia="新宋体" w:cs="新宋体"/>
          <w:sz w:val="24"/>
          <w:szCs w:val="24"/>
        </w:rPr>
        <w:t>，</w:t>
      </w:r>
      <w:r>
        <w:rPr>
          <w:rFonts w:hint="eastAsia" w:ascii="新宋体" w:hAnsi="新宋体" w:eastAsia="新宋体" w:cs="新宋体"/>
          <w:sz w:val="24"/>
          <w:szCs w:val="24"/>
          <w:lang w:val="zh-CN"/>
        </w:rPr>
        <w:t>以免错漏重要信息。</w:t>
      </w:r>
    </w:p>
    <w:p>
      <w:pPr>
        <w:autoSpaceDE w:val="0"/>
        <w:autoSpaceDN w:val="0"/>
        <w:adjustRightInd w:val="0"/>
        <w:spacing w:line="440" w:lineRule="exact"/>
        <w:ind w:firstLine="420" w:firstLineChars="175"/>
        <w:rPr>
          <w:rFonts w:ascii="新宋体" w:hAnsi="新宋体" w:eastAsia="新宋体" w:cs="新宋体"/>
          <w:sz w:val="24"/>
          <w:szCs w:val="24"/>
        </w:rPr>
      </w:pPr>
      <w:r>
        <w:rPr>
          <w:rFonts w:ascii="新宋体" w:hAnsi="新宋体" w:eastAsia="新宋体" w:cs="新宋体"/>
          <w:sz w:val="24"/>
          <w:szCs w:val="24"/>
          <w:lang w:val="zh-CN"/>
        </w:rPr>
        <w:t>7</w:t>
      </w:r>
      <w:r>
        <w:rPr>
          <w:rFonts w:hint="eastAsia" w:ascii="新宋体" w:hAnsi="新宋体" w:eastAsia="新宋体" w:cs="新宋体"/>
          <w:sz w:val="24"/>
          <w:szCs w:val="24"/>
          <w:lang w:val="zh-CN"/>
        </w:rPr>
        <w:t>、联系方式：</w:t>
      </w:r>
      <w:r>
        <w:rPr>
          <w:rFonts w:ascii="新宋体" w:hAnsi="新宋体" w:eastAsia="新宋体" w:cs="新宋体"/>
          <w:sz w:val="24"/>
          <w:szCs w:val="24"/>
          <w:lang w:val="zh-CN"/>
        </w:rPr>
        <w:t xml:space="preserve"> </w:t>
      </w:r>
    </w:p>
    <w:p>
      <w:pPr>
        <w:autoSpaceDE w:val="0"/>
        <w:autoSpaceDN w:val="0"/>
        <w:adjustRightInd w:val="0"/>
        <w:spacing w:line="440" w:lineRule="exact"/>
        <w:rPr>
          <w:rFonts w:ascii="新宋体" w:hAnsi="新宋体" w:eastAsia="新宋体" w:cs="新宋体"/>
          <w:kern w:val="0"/>
          <w:szCs w:val="21"/>
        </w:rPr>
      </w:pPr>
      <w:r>
        <w:rPr>
          <w:rFonts w:hint="eastAsia" w:ascii="新宋体" w:hAnsi="新宋体" w:eastAsia="新宋体" w:cs="新宋体"/>
          <w:sz w:val="24"/>
          <w:szCs w:val="24"/>
          <w:lang w:val="zh-CN"/>
        </w:rPr>
        <w:t>地址：</w:t>
      </w:r>
      <w:r>
        <w:rPr>
          <w:rFonts w:ascii="新宋体" w:hAnsi="新宋体" w:eastAsia="新宋体" w:cs="新宋体"/>
          <w:b/>
          <w:bCs/>
          <w:szCs w:val="21"/>
        </w:rPr>
        <w:t xml:space="preserve"> </w:t>
      </w:r>
      <w:r>
        <w:rPr>
          <w:rFonts w:hint="eastAsia" w:ascii="新宋体" w:hAnsi="新宋体" w:eastAsia="新宋体" w:cs="新宋体"/>
          <w:sz w:val="24"/>
          <w:szCs w:val="24"/>
        </w:rPr>
        <w:t>福州市西环南路</w:t>
      </w:r>
      <w:r>
        <w:rPr>
          <w:rFonts w:ascii="新宋体" w:hAnsi="新宋体" w:eastAsia="新宋体" w:cs="新宋体"/>
          <w:sz w:val="24"/>
          <w:szCs w:val="24"/>
        </w:rPr>
        <w:t>128</w:t>
      </w:r>
      <w:r>
        <w:rPr>
          <w:rFonts w:hint="eastAsia" w:ascii="新宋体" w:hAnsi="新宋体" w:eastAsia="新宋体" w:cs="新宋体"/>
          <w:sz w:val="24"/>
          <w:szCs w:val="24"/>
        </w:rPr>
        <w:t>号</w:t>
      </w:r>
      <w:r>
        <w:rPr>
          <w:rFonts w:hint="eastAsia" w:ascii="新宋体" w:hAnsi="新宋体" w:eastAsia="新宋体" w:cs="新宋体"/>
          <w:sz w:val="24"/>
          <w:szCs w:val="24"/>
          <w:lang w:val="zh-CN"/>
        </w:rPr>
        <w:t>福建省广播影视集团科技发展部</w:t>
      </w:r>
    </w:p>
    <w:p>
      <w:pPr>
        <w:autoSpaceDE w:val="0"/>
        <w:autoSpaceDN w:val="0"/>
        <w:adjustRightInd w:val="0"/>
        <w:spacing w:line="440" w:lineRule="exact"/>
        <w:rPr>
          <w:rFonts w:ascii="新宋体" w:hAnsi="新宋体" w:eastAsia="新宋体" w:cs="新宋体"/>
          <w:sz w:val="24"/>
          <w:szCs w:val="24"/>
          <w:u w:val="single"/>
          <w:lang w:val="zh-CN"/>
        </w:rPr>
      </w:pPr>
      <w:r>
        <w:rPr>
          <w:rFonts w:hint="eastAsia" w:ascii="新宋体" w:hAnsi="新宋体" w:eastAsia="新宋体" w:cs="新宋体"/>
          <w:sz w:val="24"/>
          <w:szCs w:val="24"/>
          <w:lang w:val="zh-CN"/>
        </w:rPr>
        <w:t>电</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话：0591-38878713</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传真：0591-38878726</w:t>
      </w:r>
    </w:p>
    <w:p>
      <w:pPr>
        <w:autoSpaceDE w:val="0"/>
        <w:autoSpaceDN w:val="0"/>
        <w:adjustRightInd w:val="0"/>
        <w:spacing w:line="440" w:lineRule="exact"/>
        <w:rPr>
          <w:rFonts w:ascii="新宋体" w:hAnsi="新宋体" w:eastAsia="新宋体" w:cs="新宋体"/>
          <w:color w:val="FF0000"/>
          <w:sz w:val="24"/>
          <w:szCs w:val="24"/>
        </w:rPr>
      </w:pPr>
      <w:r>
        <w:rPr>
          <w:rFonts w:hint="eastAsia" w:ascii="新宋体" w:hAnsi="新宋体" w:eastAsia="新宋体" w:cs="新宋体"/>
          <w:sz w:val="24"/>
          <w:szCs w:val="24"/>
          <w:lang w:val="zh-CN"/>
        </w:rPr>
        <w:t>联</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系</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人：</w:t>
      </w:r>
      <w:r>
        <w:rPr>
          <w:rFonts w:hint="eastAsia" w:ascii="新宋体" w:hAnsi="新宋体" w:eastAsia="新宋体" w:cs="新宋体"/>
          <w:sz w:val="24"/>
          <w:szCs w:val="24"/>
        </w:rPr>
        <w:t>黄女士</w:t>
      </w:r>
    </w:p>
    <w:p>
      <w:pPr>
        <w:autoSpaceDE w:val="0"/>
        <w:autoSpaceDN w:val="0"/>
        <w:adjustRightInd w:val="0"/>
        <w:spacing w:line="360" w:lineRule="auto"/>
        <w:jc w:val="center"/>
        <w:rPr>
          <w:rFonts w:ascii="新宋体" w:hAnsi="新宋体" w:eastAsia="新宋体" w:cs="新宋体"/>
          <w:b/>
          <w:bCs/>
          <w:sz w:val="28"/>
          <w:szCs w:val="28"/>
          <w:lang w:val="zh-CN"/>
        </w:rPr>
      </w:pPr>
    </w:p>
    <w:p>
      <w:pPr>
        <w:autoSpaceDE w:val="0"/>
        <w:autoSpaceDN w:val="0"/>
        <w:adjustRightInd w:val="0"/>
        <w:spacing w:line="360" w:lineRule="auto"/>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招标服务一览表</w:t>
      </w:r>
    </w:p>
    <w:tbl>
      <w:tblPr>
        <w:tblStyle w:val="24"/>
        <w:tblW w:w="9651"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826"/>
        <w:gridCol w:w="3138"/>
        <w:gridCol w:w="668"/>
        <w:gridCol w:w="2328"/>
        <w:gridCol w:w="1005"/>
        <w:gridCol w:w="1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 w:hRule="atLeast"/>
        </w:trPr>
        <w:tc>
          <w:tcPr>
            <w:tcW w:w="826"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合同包</w:t>
            </w:r>
          </w:p>
        </w:tc>
        <w:tc>
          <w:tcPr>
            <w:tcW w:w="31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服务名称</w:t>
            </w:r>
          </w:p>
        </w:tc>
        <w:tc>
          <w:tcPr>
            <w:tcW w:w="6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数量</w:t>
            </w:r>
          </w:p>
        </w:tc>
        <w:tc>
          <w:tcPr>
            <w:tcW w:w="23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服务内容及要求</w:t>
            </w:r>
          </w:p>
        </w:tc>
        <w:tc>
          <w:tcPr>
            <w:tcW w:w="1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hint="eastAsia" w:ascii="新宋体" w:hAnsi="新宋体" w:eastAsia="新宋体" w:cs="新宋体"/>
                <w:sz w:val="24"/>
                <w:szCs w:val="24"/>
                <w:lang w:val="zh-CN"/>
              </w:rPr>
              <w:t>最高</w:t>
            </w:r>
          </w:p>
          <w:p>
            <w:pPr>
              <w:autoSpaceDE w:val="0"/>
              <w:autoSpaceDN w:val="0"/>
              <w:adjustRightInd w:val="0"/>
              <w:jc w:val="center"/>
              <w:rPr>
                <w:rFonts w:ascii="新宋体" w:hAnsi="新宋体" w:eastAsia="新宋体" w:cs="新宋体"/>
                <w:sz w:val="24"/>
                <w:szCs w:val="24"/>
                <w:lang w:val="zh-CN"/>
              </w:rPr>
            </w:pPr>
            <w:r>
              <w:rPr>
                <w:rFonts w:hint="eastAsia" w:ascii="新宋体" w:hAnsi="新宋体" w:eastAsia="新宋体" w:cs="新宋体"/>
                <w:sz w:val="24"/>
                <w:szCs w:val="24"/>
                <w:lang w:val="zh-CN"/>
              </w:rPr>
              <w:t>限价</w:t>
            </w:r>
          </w:p>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（万元）</w:t>
            </w:r>
          </w:p>
        </w:tc>
        <w:tc>
          <w:tcPr>
            <w:tcW w:w="16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完工期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309" w:hRule="atLeast"/>
        </w:trPr>
        <w:tc>
          <w:tcPr>
            <w:tcW w:w="826" w:type="dxa"/>
            <w:tcBorders>
              <w:top w:val="single" w:color="auto" w:sz="4" w:space="0"/>
              <w:right w:val="single" w:color="auto" w:sz="4" w:space="0"/>
            </w:tcBorders>
            <w:vAlign w:val="center"/>
          </w:tcPr>
          <w:p>
            <w:pPr>
              <w:autoSpaceDE w:val="0"/>
              <w:autoSpaceDN w:val="0"/>
              <w:adjustRightInd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w:t>
            </w:r>
          </w:p>
          <w:p>
            <w:pPr>
              <w:autoSpaceDE w:val="0"/>
              <w:autoSpaceDN w:val="0"/>
              <w:adjustRightInd w:val="0"/>
              <w:spacing w:line="360" w:lineRule="auto"/>
              <w:jc w:val="center"/>
              <w:rPr>
                <w:rFonts w:ascii="新宋体" w:hAnsi="新宋体" w:eastAsia="新宋体" w:cs="新宋体"/>
                <w:sz w:val="24"/>
                <w:szCs w:val="24"/>
              </w:rPr>
            </w:pPr>
          </w:p>
        </w:tc>
        <w:tc>
          <w:tcPr>
            <w:tcW w:w="3138"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融媒体资讯中心</w:t>
            </w:r>
          </w:p>
          <w:p>
            <w:pPr>
              <w:autoSpaceDE w:val="0"/>
              <w:autoSpaceDN w:val="0"/>
              <w:adjustRightInd w:val="0"/>
              <w:spacing w:line="240" w:lineRule="auto"/>
              <w:jc w:val="center"/>
              <w:rPr>
                <w:rFonts w:ascii="新宋体" w:hAnsi="新宋体" w:eastAsia="新宋体" w:cs="新宋体"/>
                <w:sz w:val="24"/>
                <w:szCs w:val="24"/>
              </w:rPr>
            </w:pPr>
            <w:r>
              <w:rPr>
                <w:rFonts w:hint="eastAsia" w:ascii="新宋体" w:hAnsi="新宋体" w:eastAsia="新宋体" w:cs="新宋体"/>
                <w:sz w:val="24"/>
                <w:szCs w:val="24"/>
                <w:lang w:val="zh-CN"/>
              </w:rPr>
              <w:t>节目制作设备采购</w:t>
            </w:r>
          </w:p>
        </w:tc>
        <w:tc>
          <w:tcPr>
            <w:tcW w:w="668"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ascii="新宋体" w:hAnsi="新宋体" w:eastAsia="新宋体" w:cs="新宋体"/>
                <w:sz w:val="24"/>
                <w:szCs w:val="24"/>
              </w:rPr>
            </w:pPr>
            <w:r>
              <w:rPr>
                <w:rFonts w:hint="eastAsia" w:ascii="新宋体" w:hAnsi="新宋体" w:eastAsia="新宋体" w:cs="新宋体"/>
                <w:sz w:val="24"/>
                <w:szCs w:val="24"/>
              </w:rPr>
              <w:t>1批</w:t>
            </w:r>
          </w:p>
        </w:tc>
        <w:tc>
          <w:tcPr>
            <w:tcW w:w="2328"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hint="eastAsia" w:ascii="新宋体" w:hAnsi="新宋体" w:eastAsia="新宋体" w:cs="新宋体"/>
                <w:sz w:val="24"/>
                <w:szCs w:val="24"/>
                <w:lang w:val="zh-CN"/>
              </w:rPr>
              <w:t>具体详见第三章</w:t>
            </w:r>
          </w:p>
          <w:p>
            <w:pPr>
              <w:autoSpaceDE w:val="0"/>
              <w:autoSpaceDN w:val="0"/>
              <w:adjustRightInd w:val="0"/>
              <w:jc w:val="center"/>
              <w:rPr>
                <w:rFonts w:ascii="新宋体" w:hAnsi="新宋体" w:eastAsia="新宋体" w:cs="新宋体"/>
                <w:sz w:val="24"/>
                <w:szCs w:val="24"/>
                <w:lang w:val="zh-CN"/>
              </w:rPr>
            </w:pPr>
            <w:r>
              <w:rPr>
                <w:rFonts w:hint="eastAsia" w:ascii="新宋体" w:hAnsi="新宋体" w:eastAsia="新宋体" w:cs="新宋体"/>
                <w:sz w:val="24"/>
                <w:szCs w:val="24"/>
                <w:lang w:val="zh-CN"/>
              </w:rPr>
              <w:t>“招标内容及要求”</w:t>
            </w:r>
          </w:p>
        </w:tc>
        <w:tc>
          <w:tcPr>
            <w:tcW w:w="10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新宋体" w:hAnsi="新宋体" w:eastAsia="新宋体" w:cs="新宋体"/>
                <w:sz w:val="24"/>
                <w:szCs w:val="24"/>
              </w:rPr>
            </w:pPr>
            <w:r>
              <w:rPr>
                <w:rFonts w:hint="eastAsia" w:ascii="新宋体" w:hAnsi="新宋体" w:eastAsia="新宋体" w:cs="新宋体"/>
                <w:sz w:val="24"/>
                <w:szCs w:val="24"/>
                <w:lang w:val="en-US" w:eastAsia="zh-CN"/>
              </w:rPr>
              <w:t>25</w:t>
            </w:r>
          </w:p>
        </w:tc>
        <w:tc>
          <w:tcPr>
            <w:tcW w:w="1686" w:type="dxa"/>
            <w:tcBorders>
              <w:top w:val="single" w:color="auto" w:sz="4" w:space="0"/>
              <w:lef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hint="eastAsia" w:ascii="新宋体" w:hAnsi="新宋体" w:eastAsia="新宋体" w:cs="新宋体"/>
                <w:sz w:val="24"/>
                <w:szCs w:val="24"/>
                <w:lang w:val="zh-CN"/>
              </w:rPr>
              <w:t>合同签订后</w:t>
            </w:r>
          </w:p>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十五日内供货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12" w:hRule="atLeast"/>
        </w:trPr>
        <w:tc>
          <w:tcPr>
            <w:tcW w:w="9651" w:type="dxa"/>
            <w:gridSpan w:val="6"/>
            <w:tcBorders>
              <w:top w:val="single" w:color="auto" w:sz="4" w:space="0"/>
              <w:bottom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服务地点：（以合同签订的具体地址为准）。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3" w:hRule="atLeast"/>
        </w:trPr>
        <w:tc>
          <w:tcPr>
            <w:tcW w:w="9651" w:type="dxa"/>
            <w:gridSpan w:val="6"/>
            <w:tcBorders>
              <w:top w:val="single" w:color="auto" w:sz="4" w:space="0"/>
              <w:bottom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hint="eastAsia" w:ascii="新宋体" w:hAnsi="新宋体" w:eastAsia="新宋体" w:cs="新宋体"/>
                <w:sz w:val="24"/>
                <w:szCs w:val="24"/>
                <w:lang w:val="zh-CN"/>
              </w:rPr>
              <w:t>付款方式：具体详见第三章“招标内容及要求”</w:t>
            </w:r>
          </w:p>
        </w:tc>
      </w:tr>
    </w:tbl>
    <w:p>
      <w:pPr>
        <w:pageBreakBefore/>
        <w:autoSpaceDE w:val="0"/>
        <w:autoSpaceDN w:val="0"/>
        <w:adjustRightInd w:val="0"/>
        <w:spacing w:line="360" w:lineRule="auto"/>
        <w:jc w:val="center"/>
        <w:rPr>
          <w:rFonts w:ascii="新宋体" w:hAnsi="新宋体" w:eastAsia="新宋体" w:cs="新宋体"/>
          <w:szCs w:val="21"/>
        </w:rPr>
      </w:pPr>
      <w:r>
        <w:rPr>
          <w:rFonts w:hint="eastAsia" w:ascii="新宋体" w:hAnsi="新宋体" w:eastAsia="新宋体" w:cs="新宋体"/>
          <w:b/>
          <w:bCs/>
          <w:sz w:val="36"/>
          <w:szCs w:val="36"/>
          <w:lang w:val="zh-CN"/>
        </w:rPr>
        <w:t>第二章</w:t>
      </w:r>
      <w:r>
        <w:rPr>
          <w:rFonts w:hint="eastAsia" w:ascii="新宋体" w:hAnsi="新宋体" w:eastAsia="新宋体" w:cs="新宋体"/>
          <w:b/>
          <w:bCs/>
          <w:sz w:val="36"/>
          <w:szCs w:val="36"/>
        </w:rPr>
        <w:t xml:space="preserve">   </w:t>
      </w:r>
      <w:r>
        <w:rPr>
          <w:rFonts w:hint="eastAsia" w:ascii="新宋体" w:hAnsi="新宋体" w:eastAsia="新宋体" w:cs="新宋体"/>
          <w:b/>
          <w:bCs/>
          <w:sz w:val="36"/>
          <w:szCs w:val="36"/>
          <w:lang w:val="zh-CN"/>
        </w:rPr>
        <w:t>投标人须知</w:t>
      </w:r>
    </w:p>
    <w:p>
      <w:pPr>
        <w:autoSpaceDE w:val="0"/>
        <w:autoSpaceDN w:val="0"/>
        <w:adjustRightInd w:val="0"/>
        <w:spacing w:line="360" w:lineRule="auto"/>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投标人须知前附表</w:t>
      </w:r>
    </w:p>
    <w:p>
      <w:pPr>
        <w:autoSpaceDE w:val="0"/>
        <w:autoSpaceDN w:val="0"/>
        <w:adjustRightInd w:val="0"/>
        <w:ind w:firstLine="482"/>
        <w:rPr>
          <w:rFonts w:ascii="新宋体" w:hAnsi="新宋体" w:eastAsia="新宋体" w:cs="新宋体"/>
          <w:sz w:val="24"/>
          <w:szCs w:val="24"/>
        </w:rPr>
      </w:pPr>
      <w:r>
        <w:rPr>
          <w:rFonts w:hint="eastAsia" w:ascii="新宋体" w:hAnsi="新宋体" w:eastAsia="新宋体" w:cs="新宋体"/>
          <w:sz w:val="24"/>
          <w:szCs w:val="24"/>
          <w:lang w:val="zh-CN"/>
        </w:rPr>
        <w:t>本须知前附表的条款号是与《投标人须知》中条款的项号相对应的。如果有矛盾的话，应以本须知前附表为准。</w:t>
      </w:r>
    </w:p>
    <w:tbl>
      <w:tblPr>
        <w:tblStyle w:val="24"/>
        <w:tblW w:w="9661" w:type="dxa"/>
        <w:tblInd w:w="-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622"/>
        <w:gridCol w:w="998"/>
        <w:gridCol w:w="80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0" w:hRule="atLeast"/>
        </w:trPr>
        <w:tc>
          <w:tcPr>
            <w:tcW w:w="622"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b/>
                <w:bCs/>
                <w:sz w:val="24"/>
                <w:szCs w:val="24"/>
              </w:rPr>
            </w:pPr>
            <w:r>
              <w:rPr>
                <w:rFonts w:hint="eastAsia" w:ascii="新宋体" w:hAnsi="新宋体" w:eastAsia="新宋体" w:cs="新宋体"/>
                <w:b/>
                <w:bCs/>
                <w:sz w:val="24"/>
                <w:szCs w:val="24"/>
                <w:lang w:val="zh-CN"/>
              </w:rPr>
              <w:t>序号</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b/>
                <w:bCs/>
                <w:sz w:val="24"/>
                <w:szCs w:val="24"/>
              </w:rPr>
            </w:pPr>
            <w:r>
              <w:rPr>
                <w:rFonts w:hint="eastAsia" w:ascii="新宋体" w:hAnsi="新宋体" w:eastAsia="新宋体" w:cs="新宋体"/>
                <w:b/>
                <w:bCs/>
                <w:sz w:val="24"/>
                <w:szCs w:val="24"/>
                <w:lang w:val="zh-CN"/>
              </w:rPr>
              <w:t>条款号</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新宋体" w:hAnsi="新宋体" w:eastAsia="新宋体" w:cs="新宋体"/>
                <w:b/>
                <w:bCs/>
                <w:sz w:val="24"/>
                <w:szCs w:val="24"/>
              </w:rPr>
            </w:pPr>
            <w:r>
              <w:rPr>
                <w:rFonts w:hint="eastAsia" w:ascii="新宋体" w:hAnsi="新宋体" w:eastAsia="新宋体" w:cs="新宋体"/>
                <w:b/>
                <w:bCs/>
                <w:sz w:val="24"/>
                <w:szCs w:val="24"/>
                <w:lang w:val="zh-CN"/>
              </w:rPr>
              <w:t>编</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列</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内</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0"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1</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1.1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rPr>
                <w:rFonts w:ascii="新宋体" w:hAnsi="新宋体" w:eastAsia="新宋体" w:cs="新宋体"/>
                <w:sz w:val="24"/>
                <w:szCs w:val="24"/>
                <w:lang w:val="zh-CN"/>
              </w:rPr>
            </w:pPr>
            <w:r>
              <w:rPr>
                <w:rFonts w:hint="eastAsia" w:ascii="新宋体" w:hAnsi="新宋体" w:eastAsia="新宋体" w:cs="新宋体"/>
                <w:sz w:val="24"/>
                <w:szCs w:val="24"/>
                <w:lang w:val="zh-CN"/>
              </w:rPr>
              <w:t>项目名称：融媒体资讯中心节目制作设备采购</w:t>
            </w:r>
          </w:p>
          <w:p>
            <w:pPr>
              <w:autoSpaceDE w:val="0"/>
              <w:autoSpaceDN w:val="0"/>
              <w:adjustRightInd w:val="0"/>
              <w:rPr>
                <w:rFonts w:ascii="新宋体" w:hAnsi="新宋体" w:eastAsia="新宋体" w:cs="新宋体"/>
                <w:sz w:val="24"/>
                <w:szCs w:val="24"/>
                <w:lang w:val="zh-CN"/>
              </w:rPr>
            </w:pPr>
            <w:r>
              <w:rPr>
                <w:rFonts w:hint="eastAsia" w:ascii="新宋体" w:hAnsi="新宋体" w:eastAsia="新宋体" w:cs="新宋体"/>
                <w:sz w:val="24"/>
                <w:szCs w:val="24"/>
                <w:lang w:val="zh-CN"/>
              </w:rPr>
              <w:t>招标人名称：福建省广播影视集团</w:t>
            </w:r>
          </w:p>
          <w:p>
            <w:pPr>
              <w:autoSpaceDE w:val="0"/>
              <w:autoSpaceDN w:val="0"/>
              <w:adjustRightInd w:val="0"/>
              <w:rPr>
                <w:rFonts w:ascii="新宋体" w:hAnsi="新宋体" w:eastAsia="新宋体" w:cs="新宋体"/>
                <w:sz w:val="24"/>
                <w:szCs w:val="24"/>
                <w:lang w:val="zh-CN"/>
              </w:rPr>
            </w:pPr>
            <w:r>
              <w:rPr>
                <w:rFonts w:hint="eastAsia" w:ascii="新宋体" w:hAnsi="新宋体" w:eastAsia="新宋体" w:cs="新宋体"/>
                <w:sz w:val="24"/>
                <w:szCs w:val="24"/>
                <w:lang w:val="zh-CN"/>
              </w:rPr>
              <w:t>项目内容：技术商务要求详见</w:t>
            </w:r>
            <w:r>
              <w:rPr>
                <w:rFonts w:hint="eastAsia" w:ascii="新宋体" w:hAnsi="新宋体" w:eastAsia="新宋体" w:cs="新宋体"/>
                <w:sz w:val="24"/>
                <w:szCs w:val="24"/>
              </w:rPr>
              <w:t>“</w:t>
            </w:r>
            <w:r>
              <w:rPr>
                <w:rFonts w:hint="eastAsia" w:ascii="新宋体" w:hAnsi="新宋体" w:eastAsia="新宋体" w:cs="新宋体"/>
                <w:sz w:val="24"/>
                <w:szCs w:val="24"/>
                <w:lang w:val="zh-CN"/>
              </w:rPr>
              <w:t>招标文件第三章</w:t>
            </w:r>
            <w:r>
              <w:rPr>
                <w:rFonts w:ascii="新宋体" w:hAnsi="新宋体" w:eastAsia="新宋体" w:cs="新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79"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2</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2.1</w:t>
            </w:r>
          </w:p>
        </w:tc>
        <w:tc>
          <w:tcPr>
            <w:tcW w:w="8041" w:type="dxa"/>
            <w:tcBorders>
              <w:top w:val="single" w:color="auto" w:sz="4" w:space="0"/>
              <w:left w:val="single" w:color="auto" w:sz="4" w:space="0"/>
              <w:bottom w:val="single" w:color="auto" w:sz="4" w:space="0"/>
            </w:tcBorders>
          </w:tcPr>
          <w:p>
            <w:pPr>
              <w:autoSpaceDE w:val="0"/>
              <w:autoSpaceDN w:val="0"/>
              <w:adjustRightInd w:val="0"/>
              <w:rPr>
                <w:rFonts w:ascii="新宋体" w:hAnsi="新宋体" w:eastAsia="新宋体" w:cs="新宋体"/>
                <w:b/>
                <w:bCs/>
                <w:sz w:val="24"/>
                <w:szCs w:val="24"/>
              </w:rPr>
            </w:pPr>
            <w:r>
              <w:rPr>
                <w:rFonts w:hint="eastAsia" w:ascii="新宋体" w:hAnsi="新宋体" w:eastAsia="新宋体" w:cs="新宋体"/>
                <w:b/>
                <w:bCs/>
                <w:sz w:val="24"/>
                <w:szCs w:val="24"/>
                <w:lang w:val="zh-CN"/>
              </w:rPr>
              <w:t>资格标准：</w:t>
            </w:r>
          </w:p>
          <w:p>
            <w:pPr>
              <w:autoSpaceDE w:val="0"/>
              <w:autoSpaceDN w:val="0"/>
              <w:adjustRightInd w:val="0"/>
              <w:ind w:firstLine="480" w:firstLineChars="200"/>
              <w:rPr>
                <w:rFonts w:ascii="新宋体" w:hAnsi="新宋体" w:eastAsia="新宋体" w:cs="新宋体"/>
                <w:sz w:val="24"/>
                <w:szCs w:val="24"/>
              </w:rPr>
            </w:pPr>
            <w:r>
              <w:rPr>
                <w:rFonts w:ascii="新宋体" w:hAnsi="新宋体" w:eastAsia="新宋体" w:cs="新宋体"/>
                <w:sz w:val="24"/>
                <w:szCs w:val="24"/>
                <w:lang w:val="zh-CN"/>
              </w:rPr>
              <w:t>1</w:t>
            </w:r>
            <w:r>
              <w:rPr>
                <w:rFonts w:hint="eastAsia" w:ascii="新宋体" w:hAnsi="新宋体" w:eastAsia="新宋体" w:cs="新宋体"/>
                <w:sz w:val="24"/>
                <w:szCs w:val="24"/>
                <w:lang w:val="zh-CN"/>
              </w:rPr>
              <w:t>、凡有能力履行本项目所必须的设备和专业技术能力且有能力提供本招标文件所述招标服务，具备相关法律法规、行政规章条例和本招标文件中规定的参加采购活动应当具备的条件的境内企业法人均可能成为合格的投标人。投标人应提交以下资质证明文件：</w:t>
            </w:r>
          </w:p>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1</w:t>
            </w:r>
            <w:r>
              <w:rPr>
                <w:rFonts w:hint="eastAsia" w:ascii="新宋体" w:hAnsi="新宋体" w:eastAsia="新宋体" w:cs="新宋体"/>
                <w:sz w:val="24"/>
                <w:szCs w:val="24"/>
                <w:lang w:val="zh-CN"/>
              </w:rPr>
              <w:t>）营业执照副本复印件、机构代码证副本复印件和税务登记证副本复印件（或三证合一证件的复印件）；</w:t>
            </w:r>
          </w:p>
          <w:p>
            <w:pPr>
              <w:autoSpaceDE w:val="0"/>
              <w:autoSpaceDN w:val="0"/>
              <w:adjustRightInd w:val="0"/>
              <w:rPr>
                <w:rFonts w:ascii="新宋体" w:hAnsi="新宋体" w:eastAsia="新宋体" w:cs="新宋体"/>
                <w:sz w:val="24"/>
                <w:szCs w:val="24"/>
                <w:lang w:val="zh-CN"/>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2</w:t>
            </w:r>
            <w:r>
              <w:rPr>
                <w:rFonts w:hint="eastAsia" w:ascii="新宋体" w:hAnsi="新宋体" w:eastAsia="新宋体" w:cs="新宋体"/>
                <w:sz w:val="24"/>
                <w:szCs w:val="24"/>
                <w:lang w:val="zh-CN"/>
              </w:rPr>
              <w:t>）提供财务状况报告（提供资产负债表及损益表，或者提供开户许可证和投标截止时间前六个月内开户银行出具的资信证明，提供任一种均可）；</w:t>
            </w:r>
          </w:p>
          <w:p>
            <w:pPr>
              <w:autoSpaceDE w:val="0"/>
              <w:autoSpaceDN w:val="0"/>
              <w:adjustRightInd w:val="0"/>
              <w:rPr>
                <w:rFonts w:ascii="新宋体" w:hAnsi="新宋体" w:eastAsia="新宋体" w:cs="新宋体"/>
                <w:sz w:val="24"/>
                <w:szCs w:val="24"/>
                <w:lang w:val="zh-CN"/>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3</w:t>
            </w:r>
            <w:r>
              <w:rPr>
                <w:rFonts w:hint="eastAsia" w:ascii="新宋体" w:hAnsi="新宋体" w:eastAsia="新宋体" w:cs="新宋体"/>
                <w:sz w:val="24"/>
                <w:szCs w:val="24"/>
                <w:lang w:val="zh-CN"/>
              </w:rPr>
              <w:t>）提供开标前近六个月中任意一个月的依法缴纳税收的证明（纳税发票、银行纳税转帐凭证、税务局出具的纳税证明，提供任一种均可）；</w:t>
            </w:r>
          </w:p>
          <w:p>
            <w:pPr>
              <w:autoSpaceDE w:val="0"/>
              <w:autoSpaceDN w:val="0"/>
              <w:adjustRightInd w:val="0"/>
              <w:rPr>
                <w:rFonts w:ascii="新宋体" w:hAnsi="新宋体" w:eastAsia="新宋体" w:cs="新宋体"/>
                <w:sz w:val="24"/>
                <w:szCs w:val="24"/>
                <w:lang w:val="zh-CN"/>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4</w:t>
            </w:r>
            <w:r>
              <w:rPr>
                <w:rFonts w:hint="eastAsia" w:ascii="新宋体" w:hAnsi="新宋体" w:eastAsia="新宋体" w:cs="新宋体"/>
                <w:sz w:val="24"/>
                <w:szCs w:val="24"/>
                <w:lang w:val="zh-CN"/>
              </w:rPr>
              <w:t>）提供开标前近六个月中任意一个月的缴纳社会保障资金的证明（社保缴纳发票、交纳社保的银行转帐凭证、社保局出具的正常缴纳社保证明，提供任一种均可）；</w:t>
            </w:r>
          </w:p>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rPr>
              <w:t>5</w:t>
            </w:r>
            <w:r>
              <w:rPr>
                <w:rFonts w:hint="eastAsia" w:ascii="新宋体" w:hAnsi="新宋体" w:eastAsia="新宋体" w:cs="新宋体"/>
                <w:sz w:val="24"/>
                <w:szCs w:val="24"/>
                <w:lang w:val="zh-CN"/>
              </w:rPr>
              <w:t>）提供参加政府采购活动前</w:t>
            </w:r>
            <w:r>
              <w:rPr>
                <w:rFonts w:ascii="新宋体" w:hAnsi="新宋体" w:eastAsia="新宋体" w:cs="新宋体"/>
                <w:sz w:val="24"/>
                <w:szCs w:val="24"/>
                <w:lang w:val="zh-CN"/>
              </w:rPr>
              <w:t>3</w:t>
            </w:r>
            <w:r>
              <w:rPr>
                <w:rFonts w:hint="eastAsia" w:ascii="新宋体" w:hAnsi="新宋体" w:eastAsia="新宋体" w:cs="新宋体"/>
                <w:sz w:val="24"/>
                <w:szCs w:val="24"/>
                <w:lang w:val="zh-CN"/>
              </w:rPr>
              <w:t>年内在经营活动中没有重大违法记录的书面声明；</w:t>
            </w:r>
          </w:p>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rPr>
              <w:t>6</w:t>
            </w:r>
            <w:r>
              <w:rPr>
                <w:rFonts w:hint="eastAsia" w:ascii="新宋体" w:hAnsi="新宋体" w:eastAsia="新宋体" w:cs="新宋体"/>
                <w:sz w:val="24"/>
                <w:szCs w:val="24"/>
                <w:lang w:val="zh-CN"/>
              </w:rPr>
              <w:t>）法定代表身份证复印件，招标代表身份证复印件、法定代表人授权书原件（招标代表是法定代表人无需）</w:t>
            </w:r>
            <w:r>
              <w:rPr>
                <w:rFonts w:hint="eastAsia" w:ascii="新宋体" w:hAnsi="新宋体" w:eastAsia="新宋体" w:cs="新宋体"/>
                <w:sz w:val="24"/>
                <w:szCs w:val="24"/>
              </w:rPr>
              <w:t>。</w:t>
            </w:r>
          </w:p>
          <w:p>
            <w:pPr>
              <w:autoSpaceDE w:val="0"/>
              <w:autoSpaceDN w:val="0"/>
              <w:adjustRightInd w:val="0"/>
              <w:ind w:firstLine="480" w:firstLineChars="200"/>
              <w:rPr>
                <w:rFonts w:ascii="新宋体" w:hAnsi="新宋体" w:eastAsia="新宋体" w:cs="新宋体"/>
                <w:sz w:val="24"/>
                <w:szCs w:val="24"/>
              </w:rPr>
            </w:pPr>
            <w:r>
              <w:rPr>
                <w:rFonts w:ascii="新宋体" w:hAnsi="新宋体" w:eastAsia="新宋体" w:cs="新宋体"/>
                <w:sz w:val="24"/>
                <w:szCs w:val="24"/>
                <w:lang w:val="zh-CN"/>
              </w:rPr>
              <w:t>2</w:t>
            </w:r>
            <w:r>
              <w:rPr>
                <w:rFonts w:hint="eastAsia" w:ascii="新宋体" w:hAnsi="新宋体" w:eastAsia="新宋体" w:cs="新宋体"/>
                <w:sz w:val="24"/>
                <w:szCs w:val="24"/>
                <w:lang w:val="zh-CN"/>
              </w:rPr>
              <w:t>、本项目不接受联合体投标。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0"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3</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3.1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rPr>
                <w:rFonts w:ascii="新宋体" w:hAnsi="新宋体" w:eastAsia="新宋体" w:cs="新宋体"/>
                <w:color w:val="auto"/>
                <w:sz w:val="24"/>
                <w:szCs w:val="24"/>
              </w:rPr>
            </w:pPr>
            <w:r>
              <w:rPr>
                <w:rFonts w:hint="eastAsia" w:ascii="新宋体" w:hAnsi="新宋体" w:eastAsia="新宋体" w:cs="新宋体"/>
                <w:color w:val="auto"/>
                <w:sz w:val="24"/>
                <w:szCs w:val="24"/>
                <w:lang w:val="zh-CN"/>
              </w:rPr>
              <w:t>公告期：</w:t>
            </w:r>
            <w:r>
              <w:rPr>
                <w:rFonts w:hint="eastAsia" w:ascii="新宋体" w:hAnsi="新宋体" w:eastAsia="新宋体" w:cs="新宋体"/>
                <w:color w:val="auto"/>
                <w:sz w:val="24"/>
                <w:szCs w:val="24"/>
              </w:rPr>
              <w:t>2020年7</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rPr>
              <w:t>2</w:t>
            </w:r>
            <w:r>
              <w:rPr>
                <w:rFonts w:hint="eastAsia" w:ascii="新宋体" w:hAnsi="新宋体" w:eastAsia="新宋体" w:cs="新宋体"/>
                <w:color w:val="auto"/>
                <w:sz w:val="24"/>
                <w:szCs w:val="24"/>
                <w:lang w:val="en-US" w:eastAsia="zh-CN"/>
              </w:rPr>
              <w:t>4</w:t>
            </w:r>
            <w:r>
              <w:rPr>
                <w:rFonts w:hint="eastAsia" w:ascii="新宋体" w:hAnsi="新宋体" w:eastAsia="新宋体" w:cs="新宋体"/>
                <w:color w:val="auto"/>
                <w:sz w:val="24"/>
                <w:szCs w:val="24"/>
              </w:rPr>
              <w:t>日</w:t>
            </w:r>
            <w:r>
              <w:rPr>
                <w:rFonts w:ascii="新宋体" w:hAnsi="新宋体" w:eastAsia="新宋体" w:cs="新宋体"/>
                <w:color w:val="auto"/>
                <w:sz w:val="24"/>
                <w:szCs w:val="24"/>
              </w:rPr>
              <w:t>—</w:t>
            </w:r>
            <w:r>
              <w:rPr>
                <w:rFonts w:hint="eastAsia" w:ascii="新宋体" w:hAnsi="新宋体" w:eastAsia="新宋体" w:cs="新宋体"/>
                <w:color w:val="auto"/>
                <w:sz w:val="24"/>
                <w:szCs w:val="24"/>
              </w:rPr>
              <w:t>2020年</w:t>
            </w:r>
            <w:r>
              <w:rPr>
                <w:rFonts w:hint="eastAsia" w:ascii="新宋体" w:hAnsi="新宋体" w:eastAsia="新宋体" w:cs="新宋体"/>
                <w:color w:val="auto"/>
                <w:sz w:val="24"/>
                <w:szCs w:val="24"/>
                <w:lang w:val="en-US" w:eastAsia="zh-CN"/>
              </w:rPr>
              <w:t>8</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lang w:val="en-US" w:eastAsia="zh-CN"/>
              </w:rPr>
              <w:t>4</w:t>
            </w:r>
            <w:r>
              <w:rPr>
                <w:rFonts w:hint="eastAsia" w:ascii="新宋体" w:hAnsi="新宋体" w:eastAsia="新宋体" w:cs="新宋体"/>
                <w:color w:val="auto"/>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94"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4</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40" w:firstLineChars="100"/>
              <w:jc w:val="center"/>
              <w:rPr>
                <w:rFonts w:ascii="新宋体" w:hAnsi="新宋体" w:eastAsia="新宋体" w:cs="新宋体"/>
                <w:sz w:val="24"/>
                <w:szCs w:val="24"/>
              </w:rPr>
            </w:pPr>
            <w:r>
              <w:rPr>
                <w:rFonts w:ascii="新宋体" w:hAnsi="新宋体" w:eastAsia="新宋体" w:cs="新宋体"/>
                <w:sz w:val="24"/>
                <w:szCs w:val="24"/>
              </w:rPr>
              <w:t>4.1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rPr>
                <w:rFonts w:ascii="新宋体" w:hAnsi="新宋体" w:eastAsia="新宋体" w:cs="新宋体"/>
                <w:b/>
                <w:bCs/>
                <w:color w:val="auto"/>
                <w:sz w:val="24"/>
                <w:szCs w:val="24"/>
                <w:u w:val="single"/>
              </w:rPr>
            </w:pPr>
            <w:r>
              <w:rPr>
                <w:rFonts w:hint="eastAsia" w:ascii="新宋体" w:hAnsi="新宋体" w:eastAsia="新宋体" w:cs="新宋体"/>
                <w:color w:val="auto"/>
                <w:sz w:val="24"/>
                <w:szCs w:val="24"/>
                <w:lang w:val="zh-CN"/>
              </w:rPr>
              <w:t>投标文件递交地址：</w:t>
            </w:r>
            <w:r>
              <w:rPr>
                <w:rFonts w:hint="eastAsia" w:ascii="新宋体" w:hAnsi="新宋体" w:eastAsia="新宋体" w:cs="新宋体"/>
                <w:color w:val="auto"/>
                <w:sz w:val="24"/>
                <w:szCs w:val="24"/>
              </w:rPr>
              <w:t>福州西环南路</w:t>
            </w:r>
            <w:r>
              <w:rPr>
                <w:rFonts w:ascii="新宋体" w:hAnsi="新宋体" w:eastAsia="新宋体" w:cs="新宋体"/>
                <w:color w:val="auto"/>
                <w:sz w:val="24"/>
                <w:szCs w:val="24"/>
              </w:rPr>
              <w:t>128</w:t>
            </w:r>
            <w:r>
              <w:rPr>
                <w:rFonts w:hint="eastAsia" w:ascii="新宋体" w:hAnsi="新宋体" w:eastAsia="新宋体" w:cs="新宋体"/>
                <w:color w:val="auto"/>
                <w:sz w:val="24"/>
                <w:szCs w:val="24"/>
              </w:rPr>
              <w:t>号福建省广播影视集团</w:t>
            </w:r>
            <w:r>
              <w:rPr>
                <w:rFonts w:hint="eastAsia" w:ascii="新宋体" w:hAnsi="新宋体" w:eastAsia="新宋体" w:cs="新宋体"/>
                <w:color w:val="auto"/>
                <w:sz w:val="24"/>
                <w:szCs w:val="24"/>
                <w:lang w:val="zh-CN"/>
              </w:rPr>
              <w:t>科技发展部</w:t>
            </w:r>
          </w:p>
          <w:p>
            <w:pPr>
              <w:autoSpaceDE w:val="0"/>
              <w:autoSpaceDN w:val="0"/>
              <w:adjustRightInd w:val="0"/>
              <w:rPr>
                <w:rFonts w:ascii="新宋体" w:hAnsi="新宋体" w:eastAsia="新宋体" w:cs="新宋体"/>
                <w:color w:val="auto"/>
                <w:sz w:val="24"/>
                <w:szCs w:val="24"/>
              </w:rPr>
            </w:pPr>
            <w:r>
              <w:rPr>
                <w:rFonts w:hint="eastAsia" w:ascii="新宋体" w:hAnsi="新宋体" w:eastAsia="新宋体" w:cs="新宋体"/>
                <w:color w:val="auto"/>
                <w:sz w:val="24"/>
                <w:szCs w:val="24"/>
                <w:lang w:val="zh-CN"/>
              </w:rPr>
              <w:t>接收人：</w:t>
            </w:r>
            <w:r>
              <w:rPr>
                <w:rFonts w:hint="eastAsia" w:ascii="新宋体" w:hAnsi="新宋体" w:eastAsia="新宋体" w:cs="新宋体"/>
                <w:color w:val="auto"/>
                <w:sz w:val="24"/>
                <w:szCs w:val="24"/>
              </w:rPr>
              <w:t xml:space="preserve">黄女士 </w:t>
            </w:r>
            <w:r>
              <w:rPr>
                <w:rFonts w:ascii="新宋体" w:hAnsi="新宋体" w:eastAsia="新宋体" w:cs="新宋体"/>
                <w:color w:val="auto"/>
                <w:sz w:val="24"/>
                <w:szCs w:val="24"/>
                <w:lang w:val="zh-CN"/>
              </w:rPr>
              <w:t xml:space="preserve"> </w:t>
            </w:r>
            <w:r>
              <w:rPr>
                <w:rFonts w:hint="eastAsia" w:ascii="新宋体" w:hAnsi="新宋体" w:eastAsia="新宋体" w:cs="新宋体"/>
                <w:color w:val="auto"/>
                <w:sz w:val="24"/>
                <w:szCs w:val="24"/>
                <w:lang w:val="zh-CN"/>
              </w:rPr>
              <w:t>联系方式：0591-38878713</w:t>
            </w:r>
          </w:p>
          <w:p>
            <w:pPr>
              <w:autoSpaceDE w:val="0"/>
              <w:autoSpaceDN w:val="0"/>
              <w:adjustRightInd w:val="0"/>
              <w:rPr>
                <w:rFonts w:ascii="新宋体" w:hAnsi="新宋体" w:eastAsia="新宋体" w:cs="新宋体"/>
                <w:color w:val="auto"/>
                <w:sz w:val="24"/>
                <w:szCs w:val="24"/>
              </w:rPr>
            </w:pPr>
            <w:r>
              <w:rPr>
                <w:rFonts w:hint="eastAsia" w:ascii="新宋体" w:hAnsi="新宋体" w:eastAsia="新宋体" w:cs="新宋体"/>
                <w:color w:val="auto"/>
                <w:sz w:val="24"/>
                <w:szCs w:val="24"/>
                <w:lang w:val="zh-CN"/>
              </w:rPr>
              <w:t>投标截止时间：</w:t>
            </w:r>
            <w:r>
              <w:rPr>
                <w:rFonts w:hint="eastAsia" w:ascii="新宋体" w:hAnsi="新宋体" w:eastAsia="新宋体" w:cs="新宋体"/>
                <w:color w:val="auto"/>
                <w:sz w:val="24"/>
                <w:szCs w:val="24"/>
              </w:rPr>
              <w:t>2020年</w:t>
            </w:r>
            <w:r>
              <w:rPr>
                <w:rFonts w:hint="eastAsia" w:ascii="新宋体" w:hAnsi="新宋体" w:eastAsia="新宋体" w:cs="新宋体"/>
                <w:color w:val="auto"/>
                <w:sz w:val="24"/>
                <w:szCs w:val="24"/>
                <w:lang w:val="en-US" w:eastAsia="zh-CN"/>
              </w:rPr>
              <w:t>8</w:t>
            </w:r>
            <w:r>
              <w:rPr>
                <w:rFonts w:hint="eastAsia" w:ascii="新宋体" w:hAnsi="新宋体" w:eastAsia="新宋体" w:cs="新宋体"/>
                <w:color w:val="auto"/>
                <w:sz w:val="24"/>
                <w:szCs w:val="24"/>
                <w:lang w:val="zh-CN"/>
              </w:rPr>
              <w:t>月</w:t>
            </w:r>
            <w:r>
              <w:rPr>
                <w:rFonts w:hint="eastAsia" w:ascii="新宋体" w:hAnsi="新宋体" w:eastAsia="新宋体" w:cs="新宋体"/>
                <w:color w:val="auto"/>
                <w:sz w:val="24"/>
                <w:szCs w:val="24"/>
                <w:lang w:val="en-US" w:eastAsia="zh-CN"/>
              </w:rPr>
              <w:t>4</w:t>
            </w:r>
            <w:r>
              <w:rPr>
                <w:rFonts w:hint="eastAsia" w:ascii="新宋体" w:hAnsi="新宋体" w:eastAsia="新宋体" w:cs="新宋体"/>
                <w:color w:val="auto"/>
                <w:sz w:val="24"/>
                <w:szCs w:val="24"/>
              </w:rPr>
              <w:t>日</w:t>
            </w:r>
            <w:r>
              <w:rPr>
                <w:rFonts w:hint="eastAsia" w:ascii="新宋体" w:hAnsi="新宋体" w:eastAsia="新宋体" w:cs="新宋体"/>
                <w:color w:val="auto"/>
                <w:sz w:val="24"/>
                <w:szCs w:val="24"/>
                <w:lang w:eastAsia="zh-CN"/>
              </w:rPr>
              <w:t>下</w:t>
            </w:r>
            <w:r>
              <w:rPr>
                <w:rFonts w:hint="eastAsia" w:ascii="新宋体" w:hAnsi="新宋体" w:eastAsia="新宋体" w:cs="新宋体"/>
                <w:color w:val="auto"/>
                <w:sz w:val="24"/>
                <w:szCs w:val="24"/>
              </w:rPr>
              <w:t>午</w:t>
            </w:r>
            <w:r>
              <w:rPr>
                <w:rFonts w:hint="eastAsia" w:ascii="新宋体" w:hAnsi="新宋体" w:eastAsia="新宋体" w:cs="新宋体"/>
                <w:color w:val="auto"/>
                <w:sz w:val="24"/>
                <w:szCs w:val="24"/>
                <w:lang w:val="en-US" w:eastAsia="zh-CN"/>
              </w:rPr>
              <w:t>15</w:t>
            </w:r>
            <w:r>
              <w:rPr>
                <w:rFonts w:hint="eastAsia" w:ascii="新宋体" w:hAnsi="新宋体" w:eastAsia="新宋体" w:cs="新宋体"/>
                <w:color w:val="auto"/>
                <w:sz w:val="24"/>
                <w:szCs w:val="24"/>
              </w:rPr>
              <w:t>:30</w:t>
            </w:r>
            <w:bookmarkStart w:id="1" w:name="_GoBack"/>
            <w:bookmarkEnd w:id="1"/>
            <w:r>
              <w:rPr>
                <w:rFonts w:ascii="新宋体" w:hAnsi="新宋体" w:eastAsia="新宋体" w:cs="新宋体"/>
                <w:color w:val="auto"/>
                <w:sz w:val="24"/>
                <w:szCs w:val="24"/>
                <w:lang w:val="zh-CN"/>
              </w:rPr>
              <w:t xml:space="preserve">   </w:t>
            </w:r>
            <w:r>
              <w:rPr>
                <w:rFonts w:hint="eastAsia" w:ascii="新宋体" w:hAnsi="新宋体" w:eastAsia="新宋体" w:cs="新宋体"/>
                <w:color w:val="auto"/>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2"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5</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5.1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新宋体" w:hAnsi="新宋体" w:eastAsia="新宋体" w:cs="新宋体"/>
                <w:sz w:val="24"/>
                <w:szCs w:val="24"/>
                <w:u w:val="single"/>
              </w:rPr>
            </w:pPr>
            <w:r>
              <w:rPr>
                <w:rFonts w:hint="eastAsia" w:ascii="新宋体" w:hAnsi="新宋体" w:eastAsia="新宋体" w:cs="新宋体"/>
                <w:sz w:val="24"/>
                <w:szCs w:val="24"/>
                <w:lang w:val="zh-CN"/>
              </w:rPr>
              <w:t>评标标准和方法：本项目采用</w:t>
            </w:r>
            <w:r>
              <w:rPr>
                <w:rFonts w:hint="eastAsia" w:ascii="新宋体" w:hAnsi="新宋体" w:eastAsia="新宋体" w:cs="新宋体"/>
                <w:b/>
                <w:bCs/>
                <w:sz w:val="24"/>
                <w:szCs w:val="24"/>
                <w:shd w:val="clear" w:color="FFFFFF" w:fill="D9D9D9"/>
                <w:lang w:val="zh-CN"/>
              </w:rPr>
              <w:t>最低价评标法</w:t>
            </w:r>
            <w:r>
              <w:rPr>
                <w:rFonts w:hint="eastAsia" w:ascii="新宋体" w:hAnsi="新宋体" w:eastAsia="新宋体" w:cs="新宋体"/>
                <w:sz w:val="24"/>
                <w:szCs w:val="24"/>
                <w:lang w:val="zh-CN"/>
              </w:rPr>
              <w:t>，详细评标标准和方法见后附件</w:t>
            </w:r>
            <w:r>
              <w:rPr>
                <w:rFonts w:ascii="新宋体" w:hAnsi="新宋体" w:eastAsia="新宋体" w:cs="新宋体"/>
                <w:sz w:val="24"/>
                <w:szCs w:val="24"/>
                <w:lang w:val="zh-CN"/>
              </w:rPr>
              <w:t>A</w:t>
            </w:r>
            <w:r>
              <w:rPr>
                <w:rFonts w:hint="eastAsia" w:ascii="新宋体" w:hAnsi="新宋体" w:eastAsia="新宋体" w:cs="新宋体"/>
                <w:b/>
                <w:bCs/>
                <w:sz w:val="24"/>
                <w:szCs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52"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6</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6.1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ind w:left="2521" w:hanging="2521"/>
              <w:rPr>
                <w:rFonts w:ascii="新宋体" w:hAnsi="新宋体" w:eastAsia="新宋体" w:cs="新宋体"/>
                <w:b/>
                <w:bCs/>
                <w:sz w:val="24"/>
                <w:szCs w:val="24"/>
              </w:rPr>
            </w:pPr>
            <w:r>
              <w:rPr>
                <w:rFonts w:hint="eastAsia" w:ascii="新宋体" w:hAnsi="新宋体" w:eastAsia="新宋体" w:cs="新宋体"/>
                <w:b/>
                <w:bCs/>
                <w:sz w:val="24"/>
                <w:szCs w:val="24"/>
                <w:lang w:val="zh-CN"/>
              </w:rPr>
              <w:t>本项目行政监督部门：福建省广播影视集团纪检监督部门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54"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7</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ascii="新宋体" w:hAnsi="新宋体" w:eastAsia="新宋体" w:cs="新宋体"/>
                <w:sz w:val="24"/>
                <w:szCs w:val="24"/>
              </w:rPr>
              <w:t>7.1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lang w:val="zh-CN"/>
              </w:rPr>
              <w:t>最高限价：本项目设有最高限价，投标人所投服务的价格不得超过最高限价，否则其报价为无效报价；服务最高限价详见（招标服务一览表）。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 w:hRule="atLeast"/>
        </w:trPr>
        <w:tc>
          <w:tcPr>
            <w:tcW w:w="622" w:type="dxa"/>
            <w:tcBorders>
              <w:top w:val="single" w:color="auto" w:sz="4" w:space="0"/>
              <w:bottom w:val="single" w:color="auto" w:sz="4" w:space="0"/>
              <w:right w:val="single" w:color="auto" w:sz="4" w:space="0"/>
            </w:tcBorders>
            <w:vAlign w:val="center"/>
          </w:tcPr>
          <w:p>
            <w:pPr>
              <w:tabs>
                <w:tab w:val="left" w:pos="420"/>
              </w:tabs>
              <w:autoSpaceDE w:val="0"/>
              <w:autoSpaceDN w:val="0"/>
              <w:adjustRightInd w:val="0"/>
              <w:ind w:left="420" w:hanging="420"/>
              <w:jc w:val="center"/>
              <w:rPr>
                <w:rFonts w:ascii="新宋体" w:hAnsi="新宋体" w:eastAsia="新宋体" w:cs="新宋体"/>
                <w:sz w:val="24"/>
                <w:szCs w:val="24"/>
              </w:rPr>
            </w:pPr>
            <w:r>
              <w:rPr>
                <w:rFonts w:ascii="新宋体" w:hAnsi="新宋体" w:eastAsia="新宋体" w:cs="新宋体"/>
                <w:sz w:val="24"/>
                <w:szCs w:val="24"/>
                <w:lang w:val="zh-CN"/>
              </w:rPr>
              <w:t>8</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rPr>
            </w:pPr>
            <w:r>
              <w:rPr>
                <w:rFonts w:ascii="新宋体" w:hAnsi="新宋体" w:eastAsia="新宋体" w:cs="新宋体"/>
                <w:sz w:val="24"/>
                <w:szCs w:val="24"/>
              </w:rPr>
              <w:t>8.1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lang w:val="zh-CN"/>
              </w:rPr>
              <w:t>其它要求：</w:t>
            </w:r>
          </w:p>
          <w:p>
            <w:pPr>
              <w:autoSpaceDE w:val="0"/>
              <w:autoSpaceDN w:val="0"/>
              <w:adjustRightInd w:val="0"/>
              <w:ind w:left="0" w:leftChars="0" w:firstLine="420" w:firstLineChars="175"/>
              <w:rPr>
                <w:rFonts w:ascii="新宋体" w:hAnsi="新宋体" w:eastAsia="新宋体" w:cs="新宋体"/>
                <w:sz w:val="24"/>
                <w:szCs w:val="24"/>
              </w:rPr>
            </w:pPr>
            <w:r>
              <w:rPr>
                <w:rFonts w:ascii="新宋体" w:hAnsi="新宋体" w:eastAsia="新宋体" w:cs="新宋体"/>
                <w:sz w:val="24"/>
                <w:szCs w:val="24"/>
                <w:lang w:val="zh-CN"/>
              </w:rPr>
              <w:t>(1)</w:t>
            </w:r>
            <w:r>
              <w:rPr>
                <w:rFonts w:hint="eastAsia" w:ascii="新宋体" w:hAnsi="新宋体" w:eastAsia="新宋体" w:cs="新宋体"/>
                <w:sz w:val="24"/>
                <w:szCs w:val="24"/>
                <w:lang w:val="zh-CN"/>
              </w:rPr>
              <w:t>本次招标项目实行两阶段评标。投标人的投标文件由技术商务部分和报价部分两部分组成，投标人必须将技术商务部分和报价部分单独装订，</w:t>
            </w:r>
            <w:r>
              <w:rPr>
                <w:rFonts w:hint="eastAsia" w:ascii="新宋体" w:hAnsi="新宋体" w:eastAsia="新宋体" w:cs="新宋体"/>
                <w:b/>
                <w:bCs/>
                <w:sz w:val="24"/>
                <w:szCs w:val="24"/>
                <w:shd w:val="clear" w:color="FFFFFF" w:fill="D9D9D9"/>
                <w:lang w:val="zh-CN"/>
              </w:rPr>
              <w:t>分册密封投标</w:t>
            </w:r>
            <w:r>
              <w:rPr>
                <w:rFonts w:hint="eastAsia" w:ascii="新宋体" w:hAnsi="新宋体" w:eastAsia="新宋体" w:cs="新宋体"/>
                <w:sz w:val="24"/>
                <w:szCs w:val="24"/>
                <w:lang w:val="zh-CN"/>
              </w:rPr>
              <w:t>，且技术商务部分不能体现任何试图影响评标委员会对投标文件的评估、比较或者推荐候选人的报价信息，如果投标人不接受上述方法，则按照无效投标处理。</w:t>
            </w:r>
          </w:p>
          <w:p>
            <w:pPr>
              <w:autoSpaceDE w:val="0"/>
              <w:autoSpaceDN w:val="0"/>
              <w:adjustRightInd w:val="0"/>
              <w:ind w:left="0" w:leftChars="0" w:firstLine="420" w:firstLineChars="175"/>
              <w:rPr>
                <w:rFonts w:ascii="新宋体" w:hAnsi="新宋体" w:eastAsia="新宋体" w:cs="新宋体"/>
                <w:sz w:val="24"/>
                <w:szCs w:val="24"/>
              </w:rPr>
            </w:pPr>
            <w:r>
              <w:rPr>
                <w:rFonts w:ascii="新宋体" w:hAnsi="新宋体" w:eastAsia="新宋体" w:cs="新宋体"/>
                <w:sz w:val="24"/>
                <w:szCs w:val="24"/>
                <w:lang w:val="zh-CN"/>
              </w:rPr>
              <w:t xml:space="preserve">(2) </w:t>
            </w:r>
            <w:r>
              <w:rPr>
                <w:rFonts w:hint="eastAsia" w:ascii="新宋体" w:hAnsi="新宋体" w:eastAsia="新宋体" w:cs="新宋体"/>
                <w:sz w:val="24"/>
                <w:szCs w:val="24"/>
                <w:lang w:val="zh-CN"/>
              </w:rPr>
              <w:t>投标人须保障采购人在使用该服务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 w:hRule="atLeast"/>
        </w:trPr>
        <w:tc>
          <w:tcPr>
            <w:tcW w:w="622"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cs="新宋体"/>
                <w:sz w:val="24"/>
                <w:szCs w:val="24"/>
                <w:lang w:val="zh-CN"/>
              </w:rPr>
            </w:pPr>
            <w:r>
              <w:rPr>
                <w:rFonts w:ascii="新宋体" w:hAnsi="新宋体" w:eastAsia="新宋体" w:cs="新宋体"/>
                <w:sz w:val="24"/>
                <w:szCs w:val="24"/>
                <w:lang w:val="zh-CN"/>
              </w:rPr>
              <w:t>9</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9.1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单位负责人为同一人或存在直接控股、管理关系的不同供应商，不得同时参加同一合同项下的投标，否则投标无效。</w:t>
            </w:r>
          </w:p>
          <w:p>
            <w:pPr>
              <w:autoSpaceDE w:val="0"/>
              <w:autoSpaceDN w:val="0"/>
              <w:adjustRightInd w:val="0"/>
              <w:jc w:val="left"/>
              <w:rPr>
                <w:rFonts w:ascii="新宋体" w:hAnsi="新宋体" w:eastAsia="新宋体" w:cs="新宋体"/>
                <w:sz w:val="24"/>
                <w:szCs w:val="24"/>
              </w:rPr>
            </w:pPr>
            <w:r>
              <w:rPr>
                <w:rFonts w:hint="eastAsia" w:ascii="新宋体" w:hAnsi="新宋体" w:eastAsia="新宋体" w:cs="新宋体"/>
                <w:sz w:val="24"/>
                <w:szCs w:val="24"/>
                <w:lang w:val="zh-CN"/>
              </w:rPr>
              <w:t>认定串通投标的情形：</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评标委员会在评标过程中发现投标人存在下列情形之一的，可认定其有串通投标行为，并做出其投标无效的决定：</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（1）不同投标人的投标文件错、漏之处一致或雷同，且不能合理解释的；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（2）不同的投标人的法定代表人、委托代理人等由同一个单位缴纳社会保险的；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（3）由同一人或分别由几个有利害关系人携带两个以上（含两个）投标人的企业资料参与资格审查、领取招标资料，或代表两个以上（含两个）投标人参加招标答疑会、交纳或退还投标保证金、开标的；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（4）有关法律、法规或规章规定的其他串通投标行为。</w:t>
            </w:r>
          </w:p>
          <w:p>
            <w:pPr>
              <w:autoSpaceDE w:val="0"/>
              <w:autoSpaceDN w:val="0"/>
              <w:adjustRightInd w:val="0"/>
              <w:ind w:left="0" w:leftChars="0" w:firstLine="420" w:firstLineChars="175"/>
              <w:jc w:val="left"/>
              <w:rPr>
                <w:rFonts w:ascii="新宋体" w:hAnsi="新宋体" w:eastAsia="新宋体" w:cs="新宋体"/>
                <w:sz w:val="24"/>
                <w:szCs w:val="24"/>
              </w:rPr>
            </w:pPr>
            <w:r>
              <w:rPr>
                <w:rFonts w:hint="eastAsia" w:ascii="新宋体" w:hAnsi="新宋体" w:eastAsia="新宋体" w:cs="新宋体"/>
                <w:sz w:val="24"/>
                <w:szCs w:val="24"/>
                <w:lang w:val="zh-CN"/>
              </w:rPr>
              <w:t>评标委员会决定投标的响应性只根据投标文件本身的内容，而不寻求其他的外部证据。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213" w:hRule="atLeast"/>
        </w:trPr>
        <w:tc>
          <w:tcPr>
            <w:tcW w:w="622"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cs="新宋体"/>
                <w:sz w:val="24"/>
                <w:szCs w:val="24"/>
                <w:lang w:val="zh-CN"/>
              </w:rPr>
            </w:pPr>
            <w:r>
              <w:rPr>
                <w:rFonts w:ascii="新宋体" w:hAnsi="新宋体" w:eastAsia="新宋体" w:cs="新宋体"/>
                <w:sz w:val="24"/>
                <w:szCs w:val="24"/>
                <w:lang w:val="zh-CN"/>
              </w:rPr>
              <w:t>10</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10.1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新宋体" w:hAnsi="新宋体" w:eastAsia="新宋体" w:cs="新宋体"/>
                <w:sz w:val="24"/>
                <w:szCs w:val="24"/>
                <w:lang w:val="zh-CN"/>
              </w:rPr>
            </w:pPr>
            <w:r>
              <w:rPr>
                <w:rFonts w:hint="eastAsia" w:ascii="新宋体" w:hAnsi="新宋体" w:eastAsia="新宋体" w:cs="新宋体"/>
                <w:sz w:val="24"/>
                <w:szCs w:val="24"/>
                <w:lang w:val="zh-CN"/>
              </w:rPr>
              <w:t>重大偏差与细微偏差：</w:t>
            </w:r>
          </w:p>
          <w:p>
            <w:pPr>
              <w:autoSpaceDE w:val="0"/>
              <w:autoSpaceDN w:val="0"/>
              <w:adjustRightInd w:val="0"/>
              <w:jc w:val="left"/>
              <w:rPr>
                <w:rFonts w:ascii="新宋体" w:hAnsi="新宋体" w:eastAsia="新宋体" w:cs="新宋体"/>
                <w:sz w:val="24"/>
                <w:szCs w:val="24"/>
              </w:rPr>
            </w:pPr>
            <w:r>
              <w:rPr>
                <w:rFonts w:hint="eastAsia" w:ascii="新宋体" w:hAnsi="新宋体" w:eastAsia="新宋体" w:cs="新宋体"/>
                <w:sz w:val="24"/>
                <w:szCs w:val="24"/>
                <w:lang w:val="zh-CN"/>
              </w:rPr>
              <w:t>（</w:t>
            </w: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lang w:val="zh-CN"/>
              </w:rPr>
              <w:t>）下列情况属于重大偏差：</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①投标文件未按招标文件要求加盖公章并由法定代表人或其书面授权的代理人签字的；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②投标文件载明的招标项目服务期限不符合招标文件规定的；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③明显不符合技术商务指标及要求的；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④投标文件附有招标人不能接受的条件；</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⑤不符合招标文件中规定的其他实质性要求。</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投标文件有上述情形之一的，应认定为未对招标文件作出实质性响应，作无效投标处理。</w:t>
            </w:r>
          </w:p>
          <w:p>
            <w:pPr>
              <w:autoSpaceDE w:val="0"/>
              <w:autoSpaceDN w:val="0"/>
              <w:adjustRightInd w:val="0"/>
              <w:jc w:val="left"/>
              <w:rPr>
                <w:rFonts w:ascii="新宋体" w:hAnsi="新宋体" w:eastAsia="新宋体" w:cs="新宋体"/>
                <w:sz w:val="24"/>
                <w:szCs w:val="24"/>
                <w:lang w:val="zh-CN"/>
              </w:rPr>
            </w:pPr>
            <w:r>
              <w:rPr>
                <w:rFonts w:hint="eastAsia" w:ascii="新宋体" w:hAnsi="新宋体" w:eastAsia="新宋体" w:cs="新宋体"/>
                <w:sz w:val="24"/>
                <w:szCs w:val="24"/>
                <w:lang w:val="zh-CN"/>
              </w:rPr>
              <w:t>（</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lang w:val="zh-CN"/>
              </w:rPr>
              <w:t>）细微偏差。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autoSpaceDE w:val="0"/>
              <w:autoSpaceDN w:val="0"/>
              <w:adjustRightInd w:val="0"/>
              <w:jc w:val="left"/>
              <w:rPr>
                <w:rFonts w:ascii="新宋体" w:hAnsi="新宋体" w:eastAsia="新宋体" w:cs="新宋体"/>
                <w:sz w:val="24"/>
                <w:szCs w:val="24"/>
                <w:lang w:val="zh-CN"/>
              </w:rPr>
            </w:pPr>
            <w:r>
              <w:rPr>
                <w:rFonts w:hint="eastAsia" w:ascii="新宋体" w:hAnsi="新宋体" w:eastAsia="新宋体" w:cs="新宋体"/>
                <w:sz w:val="24"/>
                <w:szCs w:val="24"/>
                <w:lang w:val="zh-CN"/>
              </w:rPr>
              <w:t>评审小组应当书面要求存在细微偏差的投标人在评标结束前予以补正。补正的程序和方法按投标人须知第</w:t>
            </w:r>
            <w:r>
              <w:rPr>
                <w:rFonts w:ascii="新宋体" w:hAnsi="新宋体" w:eastAsia="新宋体" w:cs="新宋体"/>
                <w:sz w:val="24"/>
                <w:szCs w:val="24"/>
                <w:lang w:val="zh-CN"/>
              </w:rPr>
              <w:t>18</w:t>
            </w:r>
            <w:r>
              <w:rPr>
                <w:rFonts w:hint="eastAsia" w:ascii="新宋体" w:hAnsi="新宋体" w:eastAsia="新宋体" w:cs="新宋体"/>
                <w:sz w:val="24"/>
                <w:szCs w:val="24"/>
                <w:lang w:val="zh-CN"/>
              </w:rPr>
              <w:t>条对澄清的规定执行。无法补正的，可在评审时对细微偏差作不利于该投标人的认定。</w:t>
            </w:r>
          </w:p>
          <w:p>
            <w:pPr>
              <w:autoSpaceDE w:val="0"/>
              <w:autoSpaceDN w:val="0"/>
              <w:adjustRightInd w:val="0"/>
              <w:ind w:firstLine="480" w:firstLineChars="200"/>
              <w:jc w:val="left"/>
              <w:rPr>
                <w:rFonts w:ascii="新宋体" w:hAnsi="新宋体" w:eastAsia="新宋体" w:cs="新宋体"/>
                <w:b/>
                <w:bCs/>
                <w:sz w:val="24"/>
                <w:szCs w:val="24"/>
              </w:rPr>
            </w:pPr>
            <w:r>
              <w:rPr>
                <w:rFonts w:hint="eastAsia" w:ascii="新宋体" w:hAnsi="新宋体" w:eastAsia="新宋体" w:cs="新宋体"/>
                <w:sz w:val="24"/>
                <w:szCs w:val="24"/>
                <w:lang w:val="zh-CN"/>
              </w:rPr>
              <w:t>细微偏差的可能情形包括：</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①有明显文字和算术计算错误的内容，能接受评委会提出修正意见的；</w:t>
            </w:r>
          </w:p>
          <w:p>
            <w:pPr>
              <w:autoSpaceDE w:val="0"/>
              <w:autoSpaceDN w:val="0"/>
              <w:adjustRightInd w:val="0"/>
              <w:ind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②同类问题出现前后文字表述不一致；</w:t>
            </w:r>
          </w:p>
          <w:p>
            <w:pPr>
              <w:autoSpaceDE w:val="0"/>
              <w:autoSpaceDN w:val="0"/>
              <w:adjustRightInd w:val="0"/>
              <w:ind w:firstLine="480" w:firstLineChars="200"/>
              <w:jc w:val="left"/>
              <w:rPr>
                <w:rFonts w:ascii="新宋体" w:hAnsi="新宋体" w:eastAsia="新宋体" w:cs="新宋体"/>
                <w:sz w:val="24"/>
                <w:szCs w:val="24"/>
                <w:lang w:val="zh-CN"/>
              </w:rPr>
            </w:pPr>
            <w:r>
              <w:rPr>
                <w:rFonts w:hint="eastAsia" w:ascii="新宋体" w:hAnsi="新宋体" w:eastAsia="新宋体" w:cs="新宋体"/>
                <w:sz w:val="24"/>
                <w:szCs w:val="24"/>
                <w:lang w:val="zh-CN"/>
              </w:rPr>
              <w:t>③含义不明确的表述；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 w:hRule="atLeast"/>
        </w:trPr>
        <w:tc>
          <w:tcPr>
            <w:tcW w:w="622"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cs="新宋体"/>
                <w:sz w:val="24"/>
                <w:szCs w:val="24"/>
                <w:lang w:val="zh-CN"/>
              </w:rPr>
            </w:pPr>
            <w:r>
              <w:rPr>
                <w:rFonts w:ascii="新宋体" w:hAnsi="新宋体" w:eastAsia="新宋体" w:cs="新宋体"/>
                <w:sz w:val="24"/>
                <w:szCs w:val="24"/>
                <w:lang w:val="zh-CN"/>
              </w:rPr>
              <w:t>11</w:t>
            </w:r>
          </w:p>
        </w:tc>
        <w:tc>
          <w:tcPr>
            <w:tcW w:w="9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新宋体" w:hAnsi="新宋体" w:eastAsia="新宋体" w:cs="新宋体"/>
                <w:sz w:val="24"/>
                <w:szCs w:val="24"/>
                <w:lang w:val="zh-CN"/>
              </w:rPr>
            </w:pPr>
            <w:r>
              <w:rPr>
                <w:rFonts w:ascii="新宋体" w:hAnsi="新宋体" w:eastAsia="新宋体" w:cs="新宋体"/>
                <w:sz w:val="24"/>
                <w:szCs w:val="24"/>
                <w:lang w:val="zh-CN"/>
              </w:rPr>
              <w:t>11.1</w:t>
            </w:r>
          </w:p>
        </w:tc>
        <w:tc>
          <w:tcPr>
            <w:tcW w:w="8041"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新宋体" w:hAnsi="新宋体" w:eastAsia="新宋体" w:cs="新宋体"/>
                <w:sz w:val="24"/>
                <w:szCs w:val="24"/>
                <w:lang w:val="zh-CN"/>
              </w:rPr>
            </w:pPr>
            <w:r>
              <w:rPr>
                <w:rFonts w:hint="eastAsia" w:ascii="新宋体" w:hAnsi="新宋体" w:eastAsia="新宋体" w:cs="新宋体"/>
                <w:sz w:val="24"/>
                <w:szCs w:val="24"/>
                <w:lang w:val="zh-CN"/>
              </w:rPr>
              <w:t>其它重要须知：</w:t>
            </w:r>
          </w:p>
          <w:p>
            <w:pPr>
              <w:autoSpaceDE w:val="0"/>
              <w:autoSpaceDN w:val="0"/>
              <w:adjustRightInd w:val="0"/>
              <w:jc w:val="left"/>
              <w:rPr>
                <w:rFonts w:ascii="新宋体" w:hAnsi="新宋体" w:eastAsia="新宋体" w:cs="新宋体"/>
                <w:b/>
                <w:bCs/>
                <w:sz w:val="24"/>
                <w:szCs w:val="24"/>
                <w:lang w:val="zh-CN"/>
              </w:rPr>
            </w:pPr>
            <w:r>
              <w:rPr>
                <w:rFonts w:hint="eastAsia" w:ascii="新宋体" w:hAnsi="新宋体" w:eastAsia="新宋体" w:cs="新宋体"/>
                <w:sz w:val="24"/>
                <w:szCs w:val="24"/>
                <w:lang w:val="zh-CN"/>
              </w:rPr>
              <w:t>中标后中标投标人有关情况将公示。</w:t>
            </w:r>
          </w:p>
        </w:tc>
      </w:tr>
    </w:tbl>
    <w:p>
      <w:pPr>
        <w:rPr>
          <w:rFonts w:ascii="新宋体" w:hAnsi="新宋体" w:eastAsia="新宋体" w:cs="新宋体"/>
          <w:b/>
          <w:bCs/>
          <w:kern w:val="0"/>
          <w:sz w:val="24"/>
          <w:szCs w:val="24"/>
          <w:lang w:val="zh-CN"/>
        </w:rPr>
      </w:pPr>
      <w:r>
        <w:rPr>
          <w:rFonts w:ascii="新宋体" w:hAnsi="新宋体" w:eastAsia="新宋体" w:cs="新宋体"/>
          <w:b/>
          <w:bCs/>
          <w:kern w:val="0"/>
          <w:sz w:val="24"/>
          <w:szCs w:val="24"/>
          <w:lang w:val="zh-CN"/>
        </w:rPr>
        <w:br w:type="page"/>
      </w:r>
    </w:p>
    <w:p>
      <w:pPr>
        <w:autoSpaceDE w:val="0"/>
        <w:autoSpaceDN w:val="0"/>
        <w:adjustRightInd w:val="0"/>
        <w:spacing w:line="420" w:lineRule="exact"/>
        <w:ind w:firstLine="482" w:firstLineChars="200"/>
        <w:rPr>
          <w:rFonts w:ascii="新宋体" w:hAnsi="新宋体" w:eastAsia="新宋体" w:cs="新宋体"/>
          <w:b/>
          <w:bCs/>
          <w:sz w:val="24"/>
          <w:szCs w:val="24"/>
        </w:rPr>
      </w:pPr>
      <w:r>
        <w:rPr>
          <w:rFonts w:hint="eastAsia" w:ascii="新宋体" w:hAnsi="新宋体" w:eastAsia="新宋体" w:cs="新宋体"/>
          <w:b/>
          <w:bCs/>
          <w:kern w:val="0"/>
          <w:sz w:val="24"/>
          <w:szCs w:val="24"/>
          <w:lang w:val="zh-CN"/>
        </w:rPr>
        <w:t>附件</w:t>
      </w:r>
      <w:r>
        <w:rPr>
          <w:rFonts w:ascii="新宋体" w:hAnsi="新宋体" w:eastAsia="新宋体" w:cs="新宋体"/>
          <w:b/>
          <w:bCs/>
          <w:kern w:val="0"/>
          <w:sz w:val="24"/>
          <w:szCs w:val="24"/>
          <w:lang w:val="zh-CN"/>
        </w:rPr>
        <w:t>A</w:t>
      </w:r>
      <w:r>
        <w:rPr>
          <w:rFonts w:hint="eastAsia" w:ascii="新宋体" w:hAnsi="新宋体" w:eastAsia="新宋体" w:cs="新宋体"/>
          <w:b/>
          <w:bCs/>
          <w:sz w:val="24"/>
          <w:szCs w:val="24"/>
          <w:lang w:val="zh-CN"/>
        </w:rPr>
        <w:t>：评标标准和方法</w:t>
      </w:r>
    </w:p>
    <w:p>
      <w:pPr>
        <w:autoSpaceDE w:val="0"/>
        <w:autoSpaceDN w:val="0"/>
        <w:adjustRightInd w:val="0"/>
        <w:spacing w:line="400" w:lineRule="exact"/>
        <w:ind w:firstLine="480"/>
        <w:rPr>
          <w:rFonts w:ascii="新宋体" w:hAnsi="新宋体" w:eastAsia="新宋体" w:cs="新宋体"/>
          <w:sz w:val="24"/>
          <w:szCs w:val="24"/>
        </w:rPr>
      </w:pPr>
      <w:r>
        <w:rPr>
          <w:rFonts w:hint="eastAsia" w:ascii="新宋体" w:hAnsi="新宋体" w:eastAsia="新宋体" w:cs="新宋体"/>
          <w:sz w:val="24"/>
          <w:szCs w:val="24"/>
        </w:rPr>
        <w:t>评审小组</w:t>
      </w:r>
      <w:r>
        <w:rPr>
          <w:rFonts w:hint="eastAsia" w:ascii="新宋体" w:hAnsi="新宋体" w:eastAsia="新宋体" w:cs="新宋体"/>
          <w:sz w:val="24"/>
          <w:szCs w:val="24"/>
          <w:lang w:val="zh-CN"/>
        </w:rPr>
        <w:t>将按照规定对各投标人的投标文件采用相同的程序和标准进行评价和比较，对通过资格及符合性检查的各合格投标人根据以下标准和方法进行评估，评议过程严格按照招标文件的要求和条件进行。</w:t>
      </w:r>
    </w:p>
    <w:p>
      <w:pPr>
        <w:autoSpaceDE w:val="0"/>
        <w:autoSpaceDN w:val="0"/>
        <w:adjustRightInd w:val="0"/>
        <w:spacing w:line="400" w:lineRule="exact"/>
        <w:ind w:firstLine="471"/>
        <w:rPr>
          <w:rFonts w:ascii="新宋体" w:hAnsi="新宋体" w:eastAsia="新宋体" w:cs="新宋体"/>
          <w:b/>
          <w:bCs/>
          <w:sz w:val="24"/>
          <w:szCs w:val="24"/>
        </w:rPr>
      </w:pPr>
      <w:r>
        <w:rPr>
          <w:rFonts w:hint="eastAsia" w:ascii="新宋体" w:hAnsi="新宋体" w:eastAsia="新宋体" w:cs="新宋体"/>
          <w:b/>
          <w:bCs/>
          <w:sz w:val="24"/>
          <w:szCs w:val="24"/>
          <w:lang w:val="zh-CN"/>
        </w:rPr>
        <w:t>本项目评标采用最低价评标法。</w:t>
      </w:r>
    </w:p>
    <w:p>
      <w:pPr>
        <w:autoSpaceDE w:val="0"/>
        <w:autoSpaceDN w:val="0"/>
        <w:adjustRightInd w:val="0"/>
        <w:spacing w:line="400" w:lineRule="exact"/>
        <w:ind w:firstLine="480"/>
        <w:rPr>
          <w:rFonts w:ascii="新宋体" w:hAnsi="新宋体" w:eastAsia="新宋体" w:cs="新宋体"/>
          <w:sz w:val="24"/>
          <w:szCs w:val="24"/>
        </w:rPr>
      </w:pPr>
      <w:r>
        <w:rPr>
          <w:rFonts w:hint="eastAsia" w:ascii="新宋体" w:hAnsi="新宋体" w:eastAsia="新宋体" w:cs="新宋体"/>
          <w:sz w:val="24"/>
          <w:szCs w:val="24"/>
        </w:rPr>
        <w:t xml:space="preserve">经评标委员会评审，在提交的投标文件全部满足招标文件实质性要求的供应商不少于三家的前提下，由评标委员会经综合分析、比较、以符合采购需求、质量和服务相等，并全部满足招标文件实质性要求的投标文件中，按价格由低到高顺序排列推荐排序第一名的为中标候选人。若最低评标价相同，评委会将以随机现场抽取的方式确定中标候选人。 </w:t>
      </w:r>
    </w:p>
    <w:p>
      <w:pPr>
        <w:pStyle w:val="13"/>
      </w:pPr>
    </w:p>
    <w:p>
      <w:pPr>
        <w:pageBreakBefore/>
        <w:numPr>
          <w:ilvl w:val="0"/>
          <w:numId w:val="4"/>
        </w:numPr>
        <w:autoSpaceDE w:val="0"/>
        <w:autoSpaceDN w:val="0"/>
        <w:adjustRightInd w:val="0"/>
        <w:spacing w:line="420" w:lineRule="exact"/>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说</w:t>
      </w: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zh-CN"/>
        </w:rPr>
        <w:t>明</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1. </w:t>
      </w:r>
      <w:r>
        <w:rPr>
          <w:rFonts w:hint="eastAsia" w:ascii="新宋体" w:hAnsi="新宋体" w:eastAsia="新宋体" w:cs="新宋体"/>
          <w:b/>
          <w:bCs/>
          <w:sz w:val="24"/>
          <w:szCs w:val="24"/>
          <w:lang w:val="zh-CN"/>
        </w:rPr>
        <w:t>适用范围</w:t>
      </w:r>
    </w:p>
    <w:p>
      <w:pPr>
        <w:autoSpaceDE w:val="0"/>
        <w:autoSpaceDN w:val="0"/>
        <w:adjustRightInd w:val="0"/>
        <w:spacing w:line="420" w:lineRule="exact"/>
        <w:rPr>
          <w:rFonts w:ascii="新宋体" w:hAnsi="新宋体" w:eastAsia="新宋体" w:cs="新宋体"/>
          <w:sz w:val="24"/>
          <w:szCs w:val="24"/>
        </w:rPr>
      </w:pPr>
      <w:r>
        <w:rPr>
          <w:rFonts w:ascii="新宋体" w:hAnsi="新宋体" w:eastAsia="新宋体" w:cs="新宋体"/>
          <w:sz w:val="24"/>
          <w:szCs w:val="24"/>
          <w:lang w:val="zh-CN"/>
        </w:rPr>
        <w:t xml:space="preserve">    1.1</w:t>
      </w:r>
      <w:r>
        <w:rPr>
          <w:rFonts w:hint="eastAsia" w:ascii="新宋体" w:hAnsi="新宋体" w:eastAsia="新宋体" w:cs="新宋体"/>
          <w:sz w:val="24"/>
          <w:szCs w:val="24"/>
          <w:lang w:val="zh-CN"/>
        </w:rPr>
        <w:t>本招标文件仅适用于投标邀请中所叙述项目的服务采购。</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2. </w:t>
      </w:r>
      <w:r>
        <w:rPr>
          <w:rFonts w:hint="eastAsia" w:ascii="新宋体" w:hAnsi="新宋体" w:eastAsia="新宋体" w:cs="新宋体"/>
          <w:b/>
          <w:bCs/>
          <w:sz w:val="24"/>
          <w:szCs w:val="24"/>
          <w:lang w:val="zh-CN"/>
        </w:rPr>
        <w:t>定义</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2.1 </w:t>
      </w:r>
      <w:r>
        <w:rPr>
          <w:rFonts w:hint="eastAsia" w:ascii="新宋体" w:hAnsi="新宋体" w:eastAsia="新宋体" w:cs="新宋体"/>
          <w:sz w:val="24"/>
          <w:szCs w:val="24"/>
          <w:lang w:val="zh-CN"/>
        </w:rPr>
        <w:t>“招标人”系指福建省广播影视集团。</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2.2 </w:t>
      </w:r>
      <w:r>
        <w:rPr>
          <w:rFonts w:hint="eastAsia" w:ascii="新宋体" w:hAnsi="新宋体" w:eastAsia="新宋体" w:cs="新宋体"/>
          <w:sz w:val="24"/>
          <w:szCs w:val="24"/>
          <w:lang w:val="zh-CN"/>
        </w:rPr>
        <w:t>“投标人”系指已经提交本次投标文件的供货商。</w:t>
      </w:r>
    </w:p>
    <w:p>
      <w:pPr>
        <w:autoSpaceDE w:val="0"/>
        <w:autoSpaceDN w:val="0"/>
        <w:adjustRightInd w:val="0"/>
        <w:spacing w:line="420" w:lineRule="exact"/>
        <w:rPr>
          <w:rFonts w:ascii="新宋体" w:hAnsi="新宋体" w:eastAsia="新宋体" w:cs="新宋体"/>
          <w:sz w:val="24"/>
          <w:szCs w:val="24"/>
        </w:rPr>
      </w:pPr>
      <w:r>
        <w:rPr>
          <w:rFonts w:ascii="新宋体" w:hAnsi="新宋体" w:eastAsia="新宋体" w:cs="新宋体"/>
          <w:sz w:val="24"/>
          <w:szCs w:val="24"/>
          <w:lang w:val="zh-CN"/>
        </w:rPr>
        <w:t xml:space="preserve">    2.3 </w:t>
      </w:r>
      <w:r>
        <w:rPr>
          <w:rFonts w:hint="eastAsia" w:ascii="新宋体" w:hAnsi="新宋体" w:eastAsia="新宋体" w:cs="新宋体"/>
          <w:sz w:val="24"/>
          <w:szCs w:val="24"/>
          <w:lang w:val="zh-CN"/>
        </w:rPr>
        <w:t>“设备及服务”系指招标文件规定投标人提供的设备或服务以及其他类似的义务。</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3. </w:t>
      </w:r>
      <w:r>
        <w:rPr>
          <w:rFonts w:hint="eastAsia" w:ascii="新宋体" w:hAnsi="新宋体" w:eastAsia="新宋体" w:cs="新宋体"/>
          <w:b/>
          <w:bCs/>
          <w:sz w:val="24"/>
          <w:szCs w:val="24"/>
          <w:lang w:val="zh-CN"/>
        </w:rPr>
        <w:t>合格的投标人</w:t>
      </w:r>
    </w:p>
    <w:p>
      <w:pPr>
        <w:autoSpaceDE w:val="0"/>
        <w:autoSpaceDN w:val="0"/>
        <w:adjustRightInd w:val="0"/>
        <w:spacing w:line="400" w:lineRule="exact"/>
        <w:ind w:firstLine="480"/>
        <w:rPr>
          <w:rFonts w:ascii="新宋体" w:hAnsi="新宋体" w:eastAsia="新宋体" w:cs="新宋体"/>
          <w:sz w:val="24"/>
          <w:szCs w:val="24"/>
        </w:rPr>
      </w:pPr>
      <w:r>
        <w:rPr>
          <w:rFonts w:ascii="新宋体" w:hAnsi="新宋体" w:eastAsia="新宋体" w:cs="新宋体"/>
          <w:sz w:val="24"/>
          <w:szCs w:val="24"/>
          <w:lang w:val="zh-CN"/>
        </w:rPr>
        <w:t>3.1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投标人应符合投标人须知前附表第</w:t>
      </w:r>
      <w:r>
        <w:rPr>
          <w:rFonts w:ascii="新宋体" w:hAnsi="新宋体" w:eastAsia="新宋体" w:cs="新宋体"/>
          <w:sz w:val="24"/>
          <w:szCs w:val="24"/>
          <w:lang w:val="zh-CN"/>
        </w:rPr>
        <w:t>2</w:t>
      </w:r>
      <w:r>
        <w:rPr>
          <w:rFonts w:hint="eastAsia" w:ascii="新宋体" w:hAnsi="新宋体" w:eastAsia="新宋体" w:cs="新宋体"/>
          <w:sz w:val="24"/>
          <w:szCs w:val="24"/>
          <w:lang w:val="zh-CN"/>
        </w:rPr>
        <w:t>项所规定的资格标准条件。</w:t>
      </w:r>
    </w:p>
    <w:p>
      <w:pPr>
        <w:autoSpaceDE w:val="0"/>
        <w:autoSpaceDN w:val="0"/>
        <w:adjustRightInd w:val="0"/>
        <w:spacing w:line="400" w:lineRule="exact"/>
        <w:ind w:firstLine="480"/>
        <w:rPr>
          <w:rFonts w:ascii="新宋体" w:hAnsi="新宋体" w:eastAsia="新宋体" w:cs="新宋体"/>
          <w:sz w:val="24"/>
          <w:szCs w:val="24"/>
        </w:rPr>
      </w:pPr>
      <w:r>
        <w:rPr>
          <w:rFonts w:ascii="新宋体" w:hAnsi="新宋体" w:eastAsia="新宋体" w:cs="新宋体"/>
          <w:sz w:val="24"/>
          <w:szCs w:val="24"/>
          <w:lang w:val="zh-CN"/>
        </w:rPr>
        <w:t>3.2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投标人应遵守中国的有关法律、法规和规章的规定。</w:t>
      </w:r>
    </w:p>
    <w:p>
      <w:pPr>
        <w:autoSpaceDE w:val="0"/>
        <w:autoSpaceDN w:val="0"/>
        <w:adjustRightInd w:val="0"/>
        <w:spacing w:line="400" w:lineRule="exact"/>
        <w:ind w:firstLine="480"/>
        <w:rPr>
          <w:rFonts w:ascii="新宋体" w:hAnsi="新宋体" w:eastAsia="新宋体" w:cs="新宋体"/>
          <w:sz w:val="24"/>
          <w:szCs w:val="24"/>
        </w:rPr>
      </w:pPr>
      <w:r>
        <w:rPr>
          <w:rFonts w:ascii="新宋体" w:hAnsi="新宋体" w:eastAsia="新宋体" w:cs="新宋体"/>
          <w:sz w:val="24"/>
          <w:szCs w:val="24"/>
          <w:lang w:val="zh-CN"/>
        </w:rPr>
        <w:t>3.3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投标人不得与本次招标项下设计、编制技术规格和其它文件的公司或提供咨询服务的公司包括其附属机构有任何关联。</w:t>
      </w:r>
    </w:p>
    <w:p>
      <w:pPr>
        <w:autoSpaceDE w:val="0"/>
        <w:autoSpaceDN w:val="0"/>
        <w:adjustRightInd w:val="0"/>
        <w:ind w:firstLine="480"/>
        <w:rPr>
          <w:rFonts w:ascii="新宋体" w:hAnsi="新宋体" w:eastAsia="新宋体" w:cs="新宋体"/>
          <w:sz w:val="24"/>
          <w:szCs w:val="24"/>
        </w:rPr>
      </w:pPr>
      <w:r>
        <w:rPr>
          <w:rFonts w:ascii="新宋体" w:hAnsi="新宋体" w:eastAsia="新宋体" w:cs="新宋体"/>
          <w:sz w:val="24"/>
          <w:szCs w:val="24"/>
          <w:lang w:val="zh-CN"/>
        </w:rPr>
        <w:t>3.4</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参加竞标活动前三年内，在经营活动中没有重大违法记录。</w:t>
      </w:r>
    </w:p>
    <w:p>
      <w:pPr>
        <w:autoSpaceDE w:val="0"/>
        <w:autoSpaceDN w:val="0"/>
        <w:adjustRightInd w:val="0"/>
        <w:rPr>
          <w:rFonts w:ascii="新宋体" w:hAnsi="新宋体" w:eastAsia="新宋体" w:cs="新宋体"/>
          <w:b/>
          <w:bCs/>
          <w:sz w:val="24"/>
          <w:szCs w:val="24"/>
        </w:rPr>
      </w:pPr>
      <w:r>
        <w:rPr>
          <w:rFonts w:ascii="新宋体" w:hAnsi="新宋体" w:eastAsia="新宋体" w:cs="新宋体"/>
          <w:b/>
          <w:bCs/>
          <w:sz w:val="24"/>
          <w:szCs w:val="24"/>
          <w:lang w:val="zh-CN"/>
        </w:rPr>
        <w:t xml:space="preserve">4. </w:t>
      </w:r>
      <w:r>
        <w:rPr>
          <w:rFonts w:hint="eastAsia" w:ascii="新宋体" w:hAnsi="新宋体" w:eastAsia="新宋体" w:cs="新宋体"/>
          <w:b/>
          <w:bCs/>
          <w:sz w:val="24"/>
          <w:szCs w:val="24"/>
          <w:lang w:val="zh-CN"/>
        </w:rPr>
        <w:t>投标费用</w:t>
      </w:r>
    </w:p>
    <w:p>
      <w:pPr>
        <w:autoSpaceDE w:val="0"/>
        <w:autoSpaceDN w:val="0"/>
        <w:adjustRightInd w:val="0"/>
        <w:ind w:firstLine="480"/>
        <w:rPr>
          <w:rFonts w:ascii="新宋体" w:hAnsi="新宋体" w:eastAsia="新宋体" w:cs="新宋体"/>
          <w:b/>
          <w:bCs/>
          <w:sz w:val="28"/>
          <w:szCs w:val="28"/>
        </w:rPr>
      </w:pPr>
      <w:r>
        <w:rPr>
          <w:rFonts w:ascii="新宋体" w:hAnsi="新宋体" w:eastAsia="新宋体" w:cs="新宋体"/>
          <w:sz w:val="24"/>
          <w:szCs w:val="24"/>
          <w:lang w:val="zh-CN"/>
        </w:rPr>
        <w:t xml:space="preserve">4.1 </w:t>
      </w:r>
      <w:r>
        <w:rPr>
          <w:rFonts w:hint="eastAsia" w:ascii="新宋体" w:hAnsi="新宋体" w:eastAsia="新宋体" w:cs="新宋体"/>
          <w:sz w:val="24"/>
          <w:szCs w:val="24"/>
          <w:lang w:val="zh-CN"/>
        </w:rPr>
        <w:t>投标人自行承担其参加投标所涉及的一切费用。</w:t>
      </w:r>
    </w:p>
    <w:p>
      <w:pPr>
        <w:autoSpaceDE w:val="0"/>
        <w:autoSpaceDN w:val="0"/>
        <w:adjustRightInd w:val="0"/>
        <w:spacing w:line="360" w:lineRule="auto"/>
        <w:ind w:firstLine="560"/>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二、</w:t>
      </w: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zh-CN"/>
        </w:rPr>
        <w:t>招</w:t>
      </w: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zh-CN"/>
        </w:rPr>
        <w:t>标</w:t>
      </w: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zh-CN"/>
        </w:rPr>
        <w:t>文</w:t>
      </w:r>
      <w:r>
        <w:rPr>
          <w:rFonts w:hint="eastAsia" w:ascii="新宋体" w:hAnsi="新宋体" w:eastAsia="新宋体" w:cs="新宋体"/>
          <w:b/>
          <w:bCs/>
          <w:sz w:val="28"/>
          <w:szCs w:val="28"/>
        </w:rPr>
        <w:t xml:space="preserve"> </w:t>
      </w:r>
      <w:r>
        <w:rPr>
          <w:rFonts w:hint="eastAsia" w:ascii="新宋体" w:hAnsi="新宋体" w:eastAsia="新宋体" w:cs="新宋体"/>
          <w:b/>
          <w:bCs/>
          <w:sz w:val="28"/>
          <w:szCs w:val="28"/>
          <w:lang w:val="zh-CN"/>
        </w:rPr>
        <w:t>件</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5. </w:t>
      </w:r>
      <w:r>
        <w:rPr>
          <w:rFonts w:hint="eastAsia" w:ascii="新宋体" w:hAnsi="新宋体" w:eastAsia="新宋体" w:cs="新宋体"/>
          <w:b/>
          <w:bCs/>
          <w:sz w:val="24"/>
          <w:szCs w:val="24"/>
          <w:lang w:val="zh-CN"/>
        </w:rPr>
        <w:t>招标文件的组成</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5.1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招标文件由下述部分组成：</w:t>
      </w:r>
    </w:p>
    <w:p>
      <w:pPr>
        <w:autoSpaceDE w:val="0"/>
        <w:autoSpaceDN w:val="0"/>
        <w:adjustRightInd w:val="0"/>
        <w:spacing w:line="420" w:lineRule="exact"/>
        <w:ind w:firstLine="523"/>
        <w:rPr>
          <w:rFonts w:ascii="新宋体" w:hAnsi="新宋体" w:eastAsia="新宋体" w:cs="新宋体"/>
          <w:sz w:val="24"/>
          <w:szCs w:val="24"/>
        </w:rPr>
      </w:pPr>
      <w:r>
        <w:rPr>
          <w:rFonts w:hint="eastAsia" w:ascii="新宋体" w:hAnsi="新宋体" w:eastAsia="新宋体" w:cs="新宋体"/>
          <w:sz w:val="24"/>
          <w:szCs w:val="24"/>
          <w:lang w:val="zh-CN"/>
        </w:rPr>
        <w:t>⑴投标邀请</w:t>
      </w:r>
    </w:p>
    <w:p>
      <w:pPr>
        <w:autoSpaceDE w:val="0"/>
        <w:autoSpaceDN w:val="0"/>
        <w:adjustRightInd w:val="0"/>
        <w:spacing w:line="420" w:lineRule="exact"/>
        <w:ind w:firstLine="523"/>
        <w:rPr>
          <w:rFonts w:ascii="新宋体" w:hAnsi="新宋体" w:eastAsia="新宋体" w:cs="新宋体"/>
          <w:sz w:val="24"/>
          <w:szCs w:val="24"/>
          <w:lang w:val="zh-CN"/>
        </w:rPr>
      </w:pPr>
      <w:r>
        <w:rPr>
          <w:rFonts w:hint="eastAsia" w:ascii="新宋体" w:hAnsi="新宋体" w:eastAsia="新宋体" w:cs="新宋体"/>
          <w:sz w:val="24"/>
          <w:szCs w:val="24"/>
          <w:lang w:val="zh-CN"/>
        </w:rPr>
        <w:t>⑵投标人须知</w:t>
      </w:r>
    </w:p>
    <w:p>
      <w:pPr>
        <w:autoSpaceDE w:val="0"/>
        <w:autoSpaceDN w:val="0"/>
        <w:adjustRightInd w:val="0"/>
        <w:spacing w:line="420" w:lineRule="exact"/>
        <w:ind w:firstLine="523"/>
        <w:rPr>
          <w:rFonts w:ascii="新宋体" w:hAnsi="新宋体" w:eastAsia="新宋体" w:cs="新宋体"/>
          <w:sz w:val="24"/>
          <w:szCs w:val="24"/>
          <w:lang w:val="zh-CN"/>
        </w:rPr>
      </w:pPr>
      <w:r>
        <w:rPr>
          <w:rFonts w:hint="eastAsia" w:ascii="新宋体" w:hAnsi="新宋体" w:eastAsia="新宋体" w:cs="新宋体"/>
          <w:sz w:val="24"/>
          <w:szCs w:val="24"/>
          <w:lang w:val="zh-CN"/>
        </w:rPr>
        <w:t>⑶招标内容及要求</w:t>
      </w:r>
    </w:p>
    <w:p>
      <w:pPr>
        <w:autoSpaceDE w:val="0"/>
        <w:autoSpaceDN w:val="0"/>
        <w:adjustRightInd w:val="0"/>
        <w:spacing w:line="420" w:lineRule="exact"/>
        <w:ind w:firstLine="523"/>
        <w:rPr>
          <w:rFonts w:ascii="新宋体" w:hAnsi="新宋体" w:eastAsia="新宋体" w:cs="新宋体"/>
          <w:sz w:val="24"/>
          <w:szCs w:val="24"/>
          <w:lang w:val="zh-CN"/>
        </w:rPr>
      </w:pPr>
      <w:r>
        <w:rPr>
          <w:rFonts w:ascii="新宋体" w:hAnsi="新宋体" w:eastAsia="新宋体" w:cs="新宋体"/>
          <w:sz w:val="24"/>
          <w:szCs w:val="24"/>
          <w:lang w:val="zh-CN"/>
        </w:rPr>
        <w:fldChar w:fldCharType="begin"/>
      </w:r>
      <w:r>
        <w:rPr>
          <w:rFonts w:ascii="新宋体" w:hAnsi="新宋体" w:eastAsia="新宋体" w:cs="新宋体"/>
          <w:sz w:val="24"/>
          <w:szCs w:val="24"/>
          <w:lang w:val="zh-CN"/>
        </w:rPr>
        <w:instrText xml:space="preserve">= 4 \* GB2</w:instrText>
      </w:r>
      <w:r>
        <w:rPr>
          <w:rFonts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⑷</w:t>
      </w:r>
      <w:r>
        <w:rPr>
          <w:rFonts w:ascii="新宋体" w:hAnsi="新宋体" w:eastAsia="新宋体" w:cs="新宋体"/>
          <w:sz w:val="24"/>
          <w:szCs w:val="24"/>
          <w:lang w:val="zh-CN"/>
        </w:rPr>
        <w:fldChar w:fldCharType="end"/>
      </w:r>
      <w:r>
        <w:rPr>
          <w:rFonts w:hint="eastAsia" w:ascii="新宋体" w:hAnsi="新宋体" w:eastAsia="新宋体" w:cs="新宋体"/>
          <w:sz w:val="24"/>
          <w:szCs w:val="24"/>
          <w:lang w:val="zh-CN"/>
        </w:rPr>
        <w:t>合同范本</w:t>
      </w:r>
    </w:p>
    <w:p>
      <w:pPr>
        <w:autoSpaceDE w:val="0"/>
        <w:autoSpaceDN w:val="0"/>
        <w:adjustRightInd w:val="0"/>
        <w:spacing w:line="420" w:lineRule="exact"/>
        <w:ind w:firstLine="523"/>
        <w:rPr>
          <w:rFonts w:ascii="新宋体" w:hAnsi="新宋体" w:eastAsia="新宋体" w:cs="新宋体"/>
          <w:sz w:val="24"/>
          <w:szCs w:val="24"/>
          <w:lang w:val="zh-CN"/>
        </w:rPr>
      </w:pPr>
      <w:r>
        <w:rPr>
          <w:rFonts w:ascii="新宋体" w:hAnsi="新宋体" w:eastAsia="新宋体" w:cs="新宋体"/>
          <w:sz w:val="24"/>
          <w:szCs w:val="24"/>
          <w:lang w:val="zh-CN"/>
        </w:rPr>
        <w:fldChar w:fldCharType="begin"/>
      </w:r>
      <w:r>
        <w:rPr>
          <w:rFonts w:ascii="新宋体" w:hAnsi="新宋体" w:eastAsia="新宋体" w:cs="新宋体"/>
          <w:sz w:val="24"/>
          <w:szCs w:val="24"/>
          <w:lang w:val="zh-CN"/>
        </w:rPr>
        <w:instrText xml:space="preserve"> </w:instrText>
      </w:r>
      <w:r>
        <w:rPr>
          <w:rFonts w:hint="eastAsia" w:ascii="新宋体" w:hAnsi="新宋体" w:eastAsia="新宋体" w:cs="新宋体"/>
          <w:sz w:val="24"/>
          <w:szCs w:val="24"/>
          <w:lang w:val="zh-CN"/>
        </w:rPr>
        <w:instrText xml:space="preserve">= 5 \* GB2</w:instrText>
      </w:r>
      <w:r>
        <w:rPr>
          <w:rFonts w:ascii="新宋体" w:hAnsi="新宋体" w:eastAsia="新宋体" w:cs="新宋体"/>
          <w:sz w:val="24"/>
          <w:szCs w:val="24"/>
          <w:lang w:val="zh-CN"/>
        </w:rPr>
        <w:instrText xml:space="preserve"> </w:instrText>
      </w:r>
      <w:r>
        <w:rPr>
          <w:rFonts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⑸</w:t>
      </w:r>
      <w:r>
        <w:rPr>
          <w:rFonts w:ascii="新宋体" w:hAnsi="新宋体" w:eastAsia="新宋体" w:cs="新宋体"/>
          <w:sz w:val="24"/>
          <w:szCs w:val="24"/>
          <w:lang w:val="zh-CN"/>
        </w:rPr>
        <w:fldChar w:fldCharType="end"/>
      </w:r>
      <w:r>
        <w:rPr>
          <w:rFonts w:hint="eastAsia" w:ascii="新宋体" w:hAnsi="新宋体" w:eastAsia="新宋体" w:cs="新宋体"/>
          <w:sz w:val="24"/>
          <w:szCs w:val="24"/>
          <w:lang w:val="zh-CN"/>
        </w:rPr>
        <w:t>投标文件（样本）</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6. </w:t>
      </w:r>
      <w:r>
        <w:rPr>
          <w:rFonts w:hint="eastAsia" w:ascii="新宋体" w:hAnsi="新宋体" w:eastAsia="新宋体" w:cs="新宋体"/>
          <w:b/>
          <w:bCs/>
          <w:sz w:val="24"/>
          <w:szCs w:val="24"/>
          <w:lang w:val="zh-CN"/>
        </w:rPr>
        <w:t>招标文件的澄清</w:t>
      </w:r>
    </w:p>
    <w:p>
      <w:pPr>
        <w:autoSpaceDE w:val="0"/>
        <w:autoSpaceDN w:val="0"/>
        <w:adjustRightInd w:val="0"/>
        <w:spacing w:line="450" w:lineRule="exact"/>
        <w:ind w:firstLine="420"/>
        <w:rPr>
          <w:rFonts w:ascii="新宋体" w:hAnsi="新宋体" w:eastAsia="新宋体" w:cs="新宋体"/>
          <w:sz w:val="24"/>
          <w:szCs w:val="24"/>
        </w:rPr>
      </w:pPr>
      <w:r>
        <w:rPr>
          <w:rFonts w:ascii="新宋体" w:hAnsi="新宋体" w:eastAsia="新宋体" w:cs="新宋体"/>
          <w:sz w:val="24"/>
          <w:szCs w:val="24"/>
          <w:lang w:val="zh-CN"/>
        </w:rPr>
        <w:t>6.1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投标人对招标文件如有疑点，可要求澄清。要求澄清应按投标邀请中载明的地址以书面形式通知招标人。招标人将视情况在投标截止时间</w:t>
      </w:r>
      <w:r>
        <w:rPr>
          <w:rFonts w:ascii="新宋体" w:hAnsi="新宋体" w:eastAsia="新宋体" w:cs="新宋体"/>
          <w:sz w:val="24"/>
          <w:szCs w:val="24"/>
          <w:lang w:val="zh-CN"/>
        </w:rPr>
        <w:t>5</w:t>
      </w:r>
      <w:r>
        <w:rPr>
          <w:rFonts w:hint="eastAsia" w:ascii="新宋体" w:hAnsi="新宋体" w:eastAsia="新宋体" w:cs="新宋体"/>
          <w:sz w:val="24"/>
          <w:szCs w:val="24"/>
          <w:lang w:val="zh-CN"/>
        </w:rPr>
        <w:t>个日历日前将不标明查询来源的书面答复在采购信息发布的媒体上发布更正公告，请潜在投标人随时关注。该澄清内容为招标文件的组成部分。</w:t>
      </w:r>
      <w:r>
        <w:rPr>
          <w:rFonts w:hint="eastAsia" w:ascii="新宋体" w:hAnsi="新宋体" w:eastAsia="新宋体" w:cs="新宋体"/>
          <w:b/>
          <w:bCs/>
          <w:sz w:val="24"/>
          <w:szCs w:val="24"/>
          <w:lang w:val="zh-CN"/>
        </w:rPr>
        <w:t>投标人在投标截止时间</w:t>
      </w:r>
      <w:r>
        <w:rPr>
          <w:rFonts w:ascii="新宋体" w:hAnsi="新宋体" w:eastAsia="新宋体" w:cs="新宋体"/>
          <w:b/>
          <w:bCs/>
          <w:sz w:val="24"/>
          <w:szCs w:val="24"/>
          <w:lang w:val="zh-CN"/>
        </w:rPr>
        <w:t>2</w:t>
      </w:r>
      <w:r>
        <w:rPr>
          <w:rFonts w:hint="eastAsia" w:ascii="新宋体" w:hAnsi="新宋体" w:eastAsia="新宋体" w:cs="新宋体"/>
          <w:b/>
          <w:bCs/>
          <w:sz w:val="24"/>
          <w:szCs w:val="24"/>
          <w:lang w:val="zh-CN"/>
        </w:rPr>
        <w:t>天前未提出疑义的</w:t>
      </w:r>
      <w:r>
        <w:rPr>
          <w:rFonts w:ascii="新宋体" w:hAnsi="新宋体" w:eastAsia="新宋体" w:cs="新宋体"/>
          <w:b/>
          <w:bCs/>
          <w:sz w:val="24"/>
          <w:szCs w:val="24"/>
          <w:lang w:val="zh-CN"/>
        </w:rPr>
        <w:t>,</w:t>
      </w:r>
      <w:r>
        <w:rPr>
          <w:rFonts w:hint="eastAsia" w:ascii="新宋体" w:hAnsi="新宋体" w:eastAsia="新宋体" w:cs="新宋体"/>
          <w:b/>
          <w:bCs/>
          <w:sz w:val="24"/>
          <w:szCs w:val="24"/>
          <w:lang w:val="zh-CN"/>
        </w:rPr>
        <w:t>视为认同本招标文件中所有条款，今后将无权提出任何疑义。</w:t>
      </w:r>
    </w:p>
    <w:p>
      <w:pPr>
        <w:autoSpaceDE w:val="0"/>
        <w:autoSpaceDN w:val="0"/>
        <w:adjustRightInd w:val="0"/>
        <w:spacing w:line="45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7. </w:t>
      </w:r>
      <w:r>
        <w:rPr>
          <w:rFonts w:hint="eastAsia" w:ascii="新宋体" w:hAnsi="新宋体" w:eastAsia="新宋体" w:cs="新宋体"/>
          <w:b/>
          <w:bCs/>
          <w:sz w:val="24"/>
          <w:szCs w:val="24"/>
          <w:lang w:val="zh-CN"/>
        </w:rPr>
        <w:t>招标文件的修改</w:t>
      </w:r>
    </w:p>
    <w:p>
      <w:pPr>
        <w:autoSpaceDE w:val="0"/>
        <w:autoSpaceDN w:val="0"/>
        <w:adjustRightInd w:val="0"/>
        <w:spacing w:line="450" w:lineRule="exact"/>
        <w:ind w:firstLine="420"/>
        <w:rPr>
          <w:rFonts w:ascii="新宋体" w:hAnsi="新宋体" w:eastAsia="新宋体" w:cs="新宋体"/>
          <w:sz w:val="24"/>
          <w:szCs w:val="24"/>
        </w:rPr>
      </w:pPr>
      <w:r>
        <w:rPr>
          <w:rFonts w:ascii="新宋体" w:hAnsi="新宋体" w:eastAsia="新宋体" w:cs="新宋体"/>
          <w:sz w:val="24"/>
          <w:szCs w:val="24"/>
          <w:lang w:val="zh-CN"/>
        </w:rPr>
        <w:t>7.1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至投标截止日期前</w:t>
      </w:r>
      <w:r>
        <w:rPr>
          <w:rFonts w:ascii="新宋体" w:hAnsi="新宋体" w:eastAsia="新宋体" w:cs="新宋体"/>
          <w:sz w:val="24"/>
          <w:szCs w:val="24"/>
          <w:lang w:val="zh-CN"/>
        </w:rPr>
        <w:t>3</w:t>
      </w:r>
      <w:r>
        <w:rPr>
          <w:rFonts w:hint="eastAsia" w:ascii="新宋体" w:hAnsi="新宋体" w:eastAsia="新宋体" w:cs="新宋体"/>
          <w:sz w:val="24"/>
          <w:szCs w:val="24"/>
          <w:lang w:val="zh-CN"/>
        </w:rPr>
        <w:t>日，招标人可主动或依投标人要求澄清的问题而修改招标文件，应在原信息发布的媒体上发布更正公告，并以书面形式通知所有投标人。该修改内容为招标文件的组成部分，对投标人具有约束力。但本招标文件第</w:t>
      </w:r>
      <w:r>
        <w:rPr>
          <w:rFonts w:ascii="新宋体" w:hAnsi="新宋体" w:eastAsia="新宋体" w:cs="新宋体"/>
          <w:sz w:val="24"/>
          <w:szCs w:val="24"/>
          <w:lang w:val="zh-CN"/>
        </w:rPr>
        <w:t>7.2</w:t>
      </w:r>
      <w:r>
        <w:rPr>
          <w:rFonts w:hint="eastAsia" w:ascii="新宋体" w:hAnsi="新宋体" w:eastAsia="新宋体" w:cs="新宋体"/>
          <w:sz w:val="24"/>
          <w:szCs w:val="24"/>
          <w:lang w:val="zh-CN"/>
        </w:rPr>
        <w:t>条规定的推迟投标截止时间和开标时间情形不受本条约束。</w:t>
      </w:r>
    </w:p>
    <w:p>
      <w:pPr>
        <w:autoSpaceDE w:val="0"/>
        <w:autoSpaceDN w:val="0"/>
        <w:adjustRightInd w:val="0"/>
        <w:spacing w:line="450" w:lineRule="exact"/>
        <w:ind w:firstLine="420"/>
        <w:rPr>
          <w:rFonts w:ascii="新宋体" w:hAnsi="新宋体" w:eastAsia="新宋体" w:cs="新宋体"/>
          <w:sz w:val="24"/>
          <w:szCs w:val="24"/>
          <w:lang w:val="zh-CN"/>
        </w:rPr>
      </w:pPr>
      <w:r>
        <w:rPr>
          <w:rFonts w:ascii="新宋体" w:hAnsi="新宋体" w:eastAsia="新宋体" w:cs="新宋体"/>
          <w:sz w:val="24"/>
          <w:szCs w:val="24"/>
          <w:lang w:val="zh-CN"/>
        </w:rPr>
        <w:t xml:space="preserve">7.2 </w:t>
      </w:r>
      <w:r>
        <w:rPr>
          <w:rFonts w:hint="eastAsia" w:ascii="新宋体" w:hAnsi="新宋体" w:eastAsia="新宋体" w:cs="新宋体"/>
          <w:sz w:val="24"/>
          <w:szCs w:val="24"/>
          <w:lang w:val="zh-CN"/>
        </w:rPr>
        <w:t>为使投标人在准备投标文件时有合理的时间考虑招标文件的修改，采购人可酌情推迟投标截止时间和开标时间，但应当至少在投标截止时间三个日历日前将变更时间在原采购信息发布的媒体上发布更正公告，请潜在投标人随时关注。该修改内容为招标文件的组成部分。在此情况下，采购人和投标人受投标截止日制约的所有权利和义务均应延长至新的截止日期。</w:t>
      </w:r>
    </w:p>
    <w:p>
      <w:pPr>
        <w:autoSpaceDE w:val="0"/>
        <w:autoSpaceDN w:val="0"/>
        <w:adjustRightInd w:val="0"/>
        <w:spacing w:line="450" w:lineRule="exact"/>
        <w:ind w:firstLine="420"/>
        <w:rPr>
          <w:rFonts w:ascii="新宋体" w:hAnsi="新宋体" w:eastAsia="新宋体" w:cs="新宋体"/>
          <w:sz w:val="24"/>
          <w:szCs w:val="24"/>
        </w:rPr>
      </w:pPr>
    </w:p>
    <w:p>
      <w:pPr>
        <w:autoSpaceDE w:val="0"/>
        <w:autoSpaceDN w:val="0"/>
        <w:adjustRightInd w:val="0"/>
        <w:spacing w:line="420" w:lineRule="exact"/>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三、投标文件的编写</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8. </w:t>
      </w:r>
      <w:r>
        <w:rPr>
          <w:rFonts w:hint="eastAsia" w:ascii="新宋体" w:hAnsi="新宋体" w:eastAsia="新宋体" w:cs="新宋体"/>
          <w:b/>
          <w:bCs/>
          <w:sz w:val="24"/>
          <w:szCs w:val="24"/>
          <w:lang w:val="zh-CN"/>
        </w:rPr>
        <w:t>要求</w:t>
      </w:r>
    </w:p>
    <w:p>
      <w:pPr>
        <w:autoSpaceDE w:val="0"/>
        <w:autoSpaceDN w:val="0"/>
        <w:adjustRightInd w:val="0"/>
        <w:spacing w:line="420" w:lineRule="exact"/>
        <w:ind w:firstLine="420"/>
        <w:rPr>
          <w:rFonts w:ascii="新宋体" w:hAnsi="新宋体" w:eastAsia="新宋体" w:cs="新宋体"/>
          <w:sz w:val="24"/>
          <w:szCs w:val="24"/>
        </w:rPr>
      </w:pPr>
      <w:r>
        <w:rPr>
          <w:rFonts w:ascii="新宋体" w:hAnsi="新宋体" w:eastAsia="新宋体" w:cs="新宋体"/>
          <w:sz w:val="24"/>
          <w:szCs w:val="24"/>
          <w:lang w:val="zh-CN"/>
        </w:rPr>
        <w:t>8.1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投标人应仔细阅读招标文件的所有内容，按照招标文件的要求提交投标文件。投标文件应对招标文件的要求做出实质性响应，并保证所提供的全部资料的真实性，否则其投标将被拒绝。</w:t>
      </w:r>
    </w:p>
    <w:p>
      <w:pPr>
        <w:autoSpaceDE w:val="0"/>
        <w:autoSpaceDN w:val="0"/>
        <w:adjustRightInd w:val="0"/>
        <w:spacing w:line="420" w:lineRule="exact"/>
        <w:ind w:firstLine="420"/>
        <w:rPr>
          <w:rFonts w:ascii="新宋体" w:hAnsi="新宋体" w:eastAsia="新宋体" w:cs="新宋体"/>
          <w:sz w:val="24"/>
          <w:szCs w:val="24"/>
        </w:rPr>
      </w:pPr>
      <w:r>
        <w:rPr>
          <w:rFonts w:ascii="新宋体" w:hAnsi="新宋体" w:eastAsia="新宋体" w:cs="新宋体"/>
          <w:sz w:val="24"/>
          <w:szCs w:val="24"/>
          <w:lang w:val="zh-CN"/>
        </w:rPr>
        <w:t>8.2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采购人不接受有任何可选择性的报价，每一个项目只能有一个报价。</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9. </w:t>
      </w:r>
      <w:r>
        <w:rPr>
          <w:rFonts w:hint="eastAsia" w:ascii="新宋体" w:hAnsi="新宋体" w:eastAsia="新宋体" w:cs="新宋体"/>
          <w:b/>
          <w:bCs/>
          <w:sz w:val="24"/>
          <w:szCs w:val="24"/>
          <w:lang w:val="zh-CN"/>
        </w:rPr>
        <w:t>投标文件的语言</w:t>
      </w:r>
    </w:p>
    <w:p>
      <w:pPr>
        <w:autoSpaceDE w:val="0"/>
        <w:autoSpaceDN w:val="0"/>
        <w:adjustRightInd w:val="0"/>
        <w:spacing w:line="420" w:lineRule="exact"/>
        <w:ind w:firstLine="480" w:firstLineChars="200"/>
        <w:rPr>
          <w:rFonts w:ascii="新宋体" w:hAnsi="新宋体" w:eastAsia="新宋体" w:cs="新宋体"/>
          <w:szCs w:val="21"/>
        </w:rPr>
      </w:pPr>
      <w:r>
        <w:rPr>
          <w:rFonts w:hint="eastAsia" w:ascii="新宋体" w:hAnsi="新宋体" w:eastAsia="新宋体" w:cs="新宋体"/>
          <w:sz w:val="24"/>
          <w:szCs w:val="24"/>
          <w:lang w:val="zh-CN"/>
        </w:rPr>
        <w:t>投标文件应用中文书写。投标文件中所附或所引用的原件不是中文时，应附中文译本。各种计量单位及符号应采用国际上统一使用的公制计量单位和符号。</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10. </w:t>
      </w:r>
      <w:r>
        <w:rPr>
          <w:rFonts w:hint="eastAsia" w:ascii="新宋体" w:hAnsi="新宋体" w:eastAsia="新宋体" w:cs="新宋体"/>
          <w:b/>
          <w:bCs/>
          <w:sz w:val="24"/>
          <w:szCs w:val="24"/>
          <w:lang w:val="zh-CN"/>
        </w:rPr>
        <w:t>标书应按后附投标书（样本）格式填写。</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11. </w:t>
      </w:r>
      <w:r>
        <w:rPr>
          <w:rFonts w:hint="eastAsia" w:ascii="新宋体" w:hAnsi="新宋体" w:eastAsia="新宋体" w:cs="新宋体"/>
          <w:b/>
          <w:bCs/>
          <w:sz w:val="24"/>
          <w:szCs w:val="24"/>
          <w:lang w:val="zh-CN"/>
        </w:rPr>
        <w:t>投标有效期</w:t>
      </w:r>
    </w:p>
    <w:p>
      <w:pPr>
        <w:autoSpaceDE w:val="0"/>
        <w:autoSpaceDN w:val="0"/>
        <w:adjustRightInd w:val="0"/>
        <w:spacing w:line="420" w:lineRule="exact"/>
        <w:ind w:firstLine="523"/>
        <w:rPr>
          <w:rFonts w:ascii="新宋体" w:hAnsi="新宋体" w:eastAsia="新宋体" w:cs="新宋体"/>
          <w:sz w:val="24"/>
          <w:szCs w:val="24"/>
        </w:rPr>
      </w:pPr>
      <w:r>
        <w:rPr>
          <w:rFonts w:hint="eastAsia" w:ascii="新宋体" w:hAnsi="新宋体" w:eastAsia="新宋体" w:cs="新宋体"/>
          <w:sz w:val="24"/>
          <w:szCs w:val="24"/>
          <w:lang w:val="zh-CN"/>
        </w:rPr>
        <w:t>投标文件从投标人须知前附表第</w:t>
      </w:r>
      <w:r>
        <w:rPr>
          <w:rFonts w:ascii="新宋体" w:hAnsi="新宋体" w:eastAsia="新宋体" w:cs="新宋体"/>
          <w:sz w:val="24"/>
          <w:szCs w:val="24"/>
          <w:lang w:val="zh-CN"/>
        </w:rPr>
        <w:t>4</w:t>
      </w:r>
      <w:r>
        <w:rPr>
          <w:rFonts w:hint="eastAsia" w:ascii="新宋体" w:hAnsi="新宋体" w:eastAsia="新宋体" w:cs="新宋体"/>
          <w:sz w:val="24"/>
          <w:szCs w:val="24"/>
          <w:lang w:val="zh-CN"/>
        </w:rPr>
        <w:t>项所规定的投标截止期之后开始生效。</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12. </w:t>
      </w:r>
      <w:r>
        <w:rPr>
          <w:rFonts w:hint="eastAsia" w:ascii="新宋体" w:hAnsi="新宋体" w:eastAsia="新宋体" w:cs="新宋体"/>
          <w:b/>
          <w:bCs/>
          <w:sz w:val="24"/>
          <w:szCs w:val="24"/>
          <w:lang w:val="zh-CN"/>
        </w:rPr>
        <w:t>投标文件的格式</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13.1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投标人的投标文件由技术商务标和报价标两部分组成，投标人必须分别编制报价标和技术商务标，技术商务标不得出现与报价有关的内容，并分别单独装订，分册密封。在投标文件封面上和密封袋上分别标明“</w:t>
      </w:r>
      <w:r>
        <w:rPr>
          <w:rFonts w:hint="eastAsia" w:ascii="新宋体" w:hAnsi="新宋体" w:eastAsia="新宋体" w:cs="新宋体"/>
          <w:b/>
          <w:bCs/>
          <w:sz w:val="24"/>
          <w:szCs w:val="24"/>
          <w:lang w:val="zh-CN"/>
        </w:rPr>
        <w:t>投标文件报价部分</w:t>
      </w:r>
      <w:r>
        <w:rPr>
          <w:rFonts w:hint="eastAsia" w:ascii="新宋体" w:hAnsi="新宋体" w:eastAsia="新宋体" w:cs="新宋体"/>
          <w:sz w:val="24"/>
          <w:szCs w:val="24"/>
          <w:lang w:val="zh-CN"/>
        </w:rPr>
        <w:t>”和“</w:t>
      </w:r>
      <w:r>
        <w:rPr>
          <w:rFonts w:hint="eastAsia" w:ascii="新宋体" w:hAnsi="新宋体" w:eastAsia="新宋体" w:cs="新宋体"/>
          <w:b/>
          <w:bCs/>
          <w:sz w:val="24"/>
          <w:szCs w:val="24"/>
          <w:lang w:val="zh-CN"/>
        </w:rPr>
        <w:t>投标文件技术商务部分</w:t>
      </w:r>
      <w:r>
        <w:rPr>
          <w:rFonts w:hint="eastAsia" w:ascii="新宋体" w:hAnsi="新宋体" w:eastAsia="新宋体" w:cs="新宋体"/>
          <w:sz w:val="24"/>
          <w:szCs w:val="24"/>
          <w:lang w:val="zh-CN"/>
        </w:rPr>
        <w:t>”。并按以下要求制作，否则视为无效投标：</w:t>
      </w:r>
    </w:p>
    <w:p>
      <w:pPr>
        <w:autoSpaceDE w:val="0"/>
        <w:autoSpaceDN w:val="0"/>
        <w:adjustRightInd w:val="0"/>
        <w:spacing w:line="420" w:lineRule="exact"/>
        <w:ind w:firstLine="523"/>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1</w:t>
      </w:r>
      <w:r>
        <w:rPr>
          <w:rFonts w:hint="eastAsia" w:ascii="新宋体" w:hAnsi="新宋体" w:eastAsia="新宋体" w:cs="新宋体"/>
          <w:sz w:val="24"/>
          <w:szCs w:val="24"/>
          <w:lang w:val="zh-CN"/>
        </w:rPr>
        <w:t>）报价标投标文件要求独立编制：</w:t>
      </w:r>
      <w:r>
        <w:rPr>
          <w:rFonts w:hint="eastAsia" w:ascii="新宋体" w:hAnsi="新宋体" w:eastAsia="新宋体" w:cs="新宋体"/>
          <w:b/>
          <w:bCs/>
          <w:sz w:val="24"/>
          <w:szCs w:val="24"/>
          <w:lang w:val="zh-CN"/>
        </w:rPr>
        <w:t>正本一份，副本三份。</w:t>
      </w:r>
      <w:r>
        <w:rPr>
          <w:rFonts w:hint="eastAsia" w:ascii="新宋体" w:hAnsi="新宋体" w:eastAsia="新宋体" w:cs="新宋体"/>
          <w:sz w:val="24"/>
          <w:szCs w:val="24"/>
          <w:lang w:val="zh-CN"/>
        </w:rPr>
        <w:t>正本必须用</w:t>
      </w:r>
      <w:r>
        <w:rPr>
          <w:rFonts w:ascii="新宋体" w:hAnsi="新宋体" w:eastAsia="新宋体" w:cs="新宋体"/>
          <w:sz w:val="24"/>
          <w:szCs w:val="24"/>
          <w:lang w:val="zh-CN"/>
        </w:rPr>
        <w:t>A4</w:t>
      </w:r>
      <w:r>
        <w:rPr>
          <w:rFonts w:hint="eastAsia" w:ascii="新宋体" w:hAnsi="新宋体" w:eastAsia="新宋体" w:cs="新宋体"/>
          <w:sz w:val="24"/>
          <w:szCs w:val="24"/>
          <w:lang w:val="zh-CN"/>
        </w:rPr>
        <w:t>幅面纸张打印，应编制封面、目录、页码。副本可以用正本的完整复印件。正、副本均须胶装（永久性、无破坏不可拆分）装订成册，投标人代表签字加盖投标人公章和加盖骑缝章。封面须标明“正本”、“副本”字样。正本与副本如有不一致，则以正本为准。（请各投标人特别注意）</w:t>
      </w:r>
    </w:p>
    <w:p>
      <w:pPr>
        <w:autoSpaceDE w:val="0"/>
        <w:autoSpaceDN w:val="0"/>
        <w:adjustRightInd w:val="0"/>
        <w:spacing w:line="420" w:lineRule="exact"/>
        <w:ind w:firstLine="523"/>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2</w:t>
      </w:r>
      <w:r>
        <w:rPr>
          <w:rFonts w:hint="eastAsia" w:ascii="新宋体" w:hAnsi="新宋体" w:eastAsia="新宋体" w:cs="新宋体"/>
          <w:sz w:val="24"/>
          <w:szCs w:val="24"/>
          <w:lang w:val="zh-CN"/>
        </w:rPr>
        <w:t>）技术商务标投标文件要求独立编制：</w:t>
      </w:r>
      <w:r>
        <w:rPr>
          <w:rFonts w:hint="eastAsia" w:ascii="新宋体" w:hAnsi="新宋体" w:eastAsia="新宋体" w:cs="新宋体"/>
          <w:b/>
          <w:bCs/>
          <w:sz w:val="24"/>
          <w:szCs w:val="24"/>
          <w:lang w:val="zh-CN"/>
        </w:rPr>
        <w:t>正本一份，副本三份。</w:t>
      </w:r>
      <w:r>
        <w:rPr>
          <w:rFonts w:hint="eastAsia" w:ascii="新宋体" w:hAnsi="新宋体" w:eastAsia="新宋体" w:cs="新宋体"/>
          <w:sz w:val="24"/>
          <w:szCs w:val="24"/>
          <w:lang w:val="zh-CN"/>
        </w:rPr>
        <w:t>正本必须用</w:t>
      </w:r>
      <w:r>
        <w:rPr>
          <w:rFonts w:ascii="新宋体" w:hAnsi="新宋体" w:eastAsia="新宋体" w:cs="新宋体"/>
          <w:sz w:val="24"/>
          <w:szCs w:val="24"/>
          <w:lang w:val="zh-CN"/>
        </w:rPr>
        <w:t>A4</w:t>
      </w:r>
      <w:r>
        <w:rPr>
          <w:rFonts w:hint="eastAsia" w:ascii="新宋体" w:hAnsi="新宋体" w:eastAsia="新宋体" w:cs="新宋体"/>
          <w:sz w:val="24"/>
          <w:szCs w:val="24"/>
          <w:lang w:val="zh-CN"/>
        </w:rPr>
        <w:t>幅面纸张打印，应编制封面、目录、页码。副本可以用正本的完整复印件。正、副本均须胶装（永久性、无破坏不可拆分）装订成册，投标人代表签字加盖投标人公章和加盖骑缝章。封面须标明“正本”、“副本”字样。正本与副本如有不一致，则以正本为准。（请各投标人特别注意）</w:t>
      </w:r>
    </w:p>
    <w:p>
      <w:pPr>
        <w:autoSpaceDE w:val="0"/>
        <w:autoSpaceDN w:val="0"/>
        <w:adjustRightInd w:val="0"/>
        <w:spacing w:line="420" w:lineRule="exact"/>
        <w:ind w:firstLine="523"/>
        <w:rPr>
          <w:rFonts w:ascii="新宋体" w:hAnsi="新宋体" w:eastAsia="新宋体" w:cs="新宋体"/>
          <w:b/>
          <w:bCs/>
          <w:sz w:val="24"/>
          <w:szCs w:val="24"/>
        </w:rPr>
      </w:pPr>
      <w:r>
        <w:rPr>
          <w:rFonts w:hint="eastAsia" w:ascii="新宋体" w:hAnsi="新宋体" w:eastAsia="新宋体" w:cs="新宋体"/>
          <w:b/>
          <w:bCs/>
          <w:sz w:val="24"/>
          <w:szCs w:val="24"/>
          <w:lang w:val="zh-CN"/>
        </w:rPr>
        <w:t>★未按上述规定进行编制、密封及装订的，其投标将被视为无效投标。</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13.2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投标文件应由投标人加盖公章。</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13.3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投标使用货币为人民币。</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13.4</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投标人应提交证明其拟供服务符合招标文件要求的技术响应文件，该文件可以是文字资料、图纸和数据，并须提供服务主要技术性能的详细描述。</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 xml:space="preserve">13.5 </w:t>
      </w:r>
      <w:r>
        <w:rPr>
          <w:rFonts w:hint="eastAsia" w:ascii="新宋体" w:hAnsi="新宋体" w:eastAsia="新宋体" w:cs="新宋体"/>
          <w:sz w:val="24"/>
          <w:szCs w:val="24"/>
          <w:lang w:val="zh-CN"/>
        </w:rPr>
        <w:t>投标文件的正本和全部副本均应使用不能擦去的墨料或墨水打印、书写，并盖投标人公章并盖好骑缝章，证明材料复印件必须每页加盖公章，否则视为投标无效。</w:t>
      </w:r>
    </w:p>
    <w:p>
      <w:pPr>
        <w:autoSpaceDE w:val="0"/>
        <w:autoSpaceDN w:val="0"/>
        <w:adjustRightInd w:val="0"/>
        <w:spacing w:line="420" w:lineRule="exact"/>
        <w:ind w:firstLine="523"/>
        <w:rPr>
          <w:rFonts w:ascii="新宋体" w:hAnsi="新宋体" w:eastAsia="新宋体" w:cs="新宋体"/>
          <w:sz w:val="24"/>
          <w:szCs w:val="24"/>
          <w:lang w:val="zh-CN"/>
        </w:rPr>
      </w:pPr>
      <w:r>
        <w:rPr>
          <w:rFonts w:ascii="新宋体" w:hAnsi="新宋体" w:eastAsia="新宋体" w:cs="新宋体"/>
          <w:sz w:val="24"/>
          <w:szCs w:val="24"/>
          <w:lang w:val="zh-CN"/>
        </w:rPr>
        <w:t>13.6</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全套投标文件应无涂改和行间插字，除非这些改动是根据招标人的指示进行的，或者是为改正投标人造成的必须修改的错误而进行的。有改动时，修改处应由授权代表签署证明或加盖公章。</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13.7</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未按本须知规定的格式填写投标文件、投标文件字迹模糊不清的，其投标被拒绝。</w:t>
      </w:r>
    </w:p>
    <w:p>
      <w:pPr>
        <w:autoSpaceDE w:val="0"/>
        <w:autoSpaceDN w:val="0"/>
        <w:adjustRightInd w:val="0"/>
        <w:spacing w:line="420" w:lineRule="exact"/>
        <w:ind w:firstLine="523"/>
        <w:rPr>
          <w:rFonts w:ascii="新宋体" w:hAnsi="新宋体" w:eastAsia="新宋体" w:cs="新宋体"/>
          <w:b/>
          <w:bCs/>
          <w:sz w:val="24"/>
          <w:szCs w:val="24"/>
          <w:lang w:val="zh-CN"/>
        </w:rPr>
      </w:pPr>
      <w:r>
        <w:rPr>
          <w:rFonts w:ascii="新宋体" w:hAnsi="新宋体" w:eastAsia="新宋体" w:cs="新宋体"/>
          <w:b/>
          <w:bCs/>
          <w:sz w:val="24"/>
          <w:szCs w:val="24"/>
          <w:lang w:val="zh-CN"/>
        </w:rPr>
        <w:t>13.8</w:t>
      </w:r>
      <w:r>
        <w:rPr>
          <w:rFonts w:hint="eastAsia" w:ascii="新宋体" w:hAnsi="新宋体" w:eastAsia="新宋体" w:cs="新宋体"/>
          <w:b/>
          <w:bCs/>
          <w:sz w:val="24"/>
          <w:szCs w:val="24"/>
        </w:rPr>
        <w:t xml:space="preserve"> </w:t>
      </w:r>
      <w:r>
        <w:rPr>
          <w:rFonts w:hint="eastAsia" w:ascii="新宋体" w:hAnsi="新宋体" w:eastAsia="新宋体" w:cs="新宋体"/>
          <w:b/>
          <w:bCs/>
          <w:sz w:val="24"/>
          <w:szCs w:val="24"/>
          <w:lang w:val="zh-CN"/>
        </w:rPr>
        <w:t>所有证明文件复印件须注明“与原件一致”并加盖投标人公章，否则按无效标处理。</w:t>
      </w:r>
    </w:p>
    <w:p>
      <w:pPr>
        <w:autoSpaceDE w:val="0"/>
        <w:autoSpaceDN w:val="0"/>
        <w:adjustRightInd w:val="0"/>
        <w:spacing w:line="420" w:lineRule="exact"/>
        <w:ind w:firstLine="523"/>
        <w:rPr>
          <w:rFonts w:ascii="新宋体" w:hAnsi="新宋体" w:eastAsia="新宋体" w:cs="新宋体"/>
          <w:b/>
          <w:bCs/>
          <w:sz w:val="28"/>
          <w:szCs w:val="28"/>
        </w:rPr>
      </w:pPr>
    </w:p>
    <w:p>
      <w:pPr>
        <w:autoSpaceDE w:val="0"/>
        <w:autoSpaceDN w:val="0"/>
        <w:adjustRightInd w:val="0"/>
        <w:spacing w:line="420" w:lineRule="exact"/>
        <w:jc w:val="center"/>
        <w:rPr>
          <w:rFonts w:ascii="新宋体" w:hAnsi="新宋体" w:eastAsia="新宋体" w:cs="新宋体"/>
          <w:b/>
          <w:bCs/>
          <w:sz w:val="28"/>
          <w:szCs w:val="28"/>
          <w:lang w:val="zh-CN"/>
        </w:rPr>
      </w:pPr>
    </w:p>
    <w:p>
      <w:pPr>
        <w:autoSpaceDE w:val="0"/>
        <w:autoSpaceDN w:val="0"/>
        <w:adjustRightInd w:val="0"/>
        <w:spacing w:line="420" w:lineRule="exact"/>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四、投标文件的提交</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14.</w:t>
      </w:r>
      <w:r>
        <w:rPr>
          <w:rFonts w:hint="eastAsia" w:ascii="新宋体" w:hAnsi="新宋体" w:eastAsia="新宋体" w:cs="新宋体"/>
          <w:b/>
          <w:bCs/>
          <w:sz w:val="24"/>
          <w:szCs w:val="24"/>
          <w:lang w:val="zh-CN"/>
        </w:rPr>
        <w:t>投标文件的密封、标记和递交</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14.1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方应将投标文件报价部分和技术商务部分正本分开分别用密封袋密封，两部分的全部副本分开分别用密封袋密封，并标明招标项目、投标方名称、报价部分、技术商务部分及“正本”或“副本”字样。投标文件未密封将导致投标被拒绝。</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 xml:space="preserve">14.2 </w:t>
      </w:r>
      <w:r>
        <w:rPr>
          <w:rFonts w:hint="eastAsia" w:ascii="新宋体" w:hAnsi="新宋体" w:eastAsia="新宋体" w:cs="新宋体"/>
          <w:sz w:val="24"/>
          <w:szCs w:val="24"/>
          <w:lang w:val="zh-CN"/>
        </w:rPr>
        <w:t>每一信封密封处应注明“在开标以前不准启封”的字样，并加盖投标人公章。格式如下：</w:t>
      </w:r>
    </w:p>
    <w:p>
      <w:pPr>
        <w:autoSpaceDE w:val="0"/>
        <w:autoSpaceDN w:val="0"/>
        <w:adjustRightInd w:val="0"/>
        <w:spacing w:line="420" w:lineRule="exact"/>
        <w:ind w:firstLine="523"/>
        <w:rPr>
          <w:rFonts w:ascii="新宋体" w:hAnsi="新宋体" w:eastAsia="新宋体" w:cs="新宋体"/>
          <w:sz w:val="24"/>
          <w:szCs w:val="24"/>
          <w:u w:val="single"/>
          <w:lang w:val="zh-CN"/>
        </w:rPr>
      </w:pPr>
      <w:r>
        <w:rPr>
          <w:rFonts w:hint="eastAsia" w:ascii="新宋体" w:hAnsi="新宋体" w:eastAsia="新宋体" w:cs="新宋体"/>
          <w:sz w:val="24"/>
          <w:szCs w:val="24"/>
          <w:lang w:val="zh-CN"/>
        </w:rPr>
        <w:t>项目名称：</w:t>
      </w:r>
      <w:r>
        <w:rPr>
          <w:rFonts w:ascii="新宋体" w:hAnsi="新宋体" w:eastAsia="新宋体" w:cs="新宋体"/>
          <w:sz w:val="24"/>
          <w:szCs w:val="24"/>
          <w:u w:val="single"/>
          <w:lang w:val="zh-CN"/>
        </w:rPr>
        <w:t xml:space="preserve">                        </w:t>
      </w:r>
    </w:p>
    <w:p>
      <w:pPr>
        <w:autoSpaceDE w:val="0"/>
        <w:autoSpaceDN w:val="0"/>
        <w:adjustRightInd w:val="0"/>
        <w:spacing w:line="420" w:lineRule="exact"/>
        <w:ind w:firstLine="523"/>
        <w:rPr>
          <w:rFonts w:ascii="新宋体" w:hAnsi="新宋体" w:eastAsia="新宋体" w:cs="新宋体"/>
          <w:sz w:val="24"/>
          <w:szCs w:val="24"/>
          <w:lang w:val="zh-CN"/>
        </w:rPr>
      </w:pPr>
      <w:r>
        <w:rPr>
          <w:rFonts w:hint="eastAsia" w:ascii="新宋体" w:hAnsi="新宋体" w:eastAsia="新宋体" w:cs="新宋体"/>
          <w:sz w:val="24"/>
          <w:szCs w:val="24"/>
          <w:lang w:val="zh-CN"/>
        </w:rPr>
        <w:t>投标人：</w:t>
      </w:r>
      <w:r>
        <w:rPr>
          <w:rFonts w:hint="eastAsia" w:ascii="新宋体" w:hAnsi="新宋体" w:eastAsia="新宋体" w:cs="新宋体"/>
          <w:sz w:val="24"/>
          <w:szCs w:val="24"/>
          <w:u w:val="single"/>
          <w:lang w:val="zh-CN"/>
        </w:rPr>
        <w:t>单位全称（盖单位章）</w:t>
      </w:r>
      <w:r>
        <w:rPr>
          <w:rFonts w:ascii="新宋体" w:hAnsi="新宋体" w:eastAsia="新宋体" w:cs="新宋体"/>
          <w:sz w:val="24"/>
          <w:szCs w:val="24"/>
          <w:u w:val="single"/>
          <w:lang w:val="zh-CN"/>
        </w:rPr>
        <w:t xml:space="preserve">      </w:t>
      </w:r>
    </w:p>
    <w:p>
      <w:pPr>
        <w:autoSpaceDE w:val="0"/>
        <w:autoSpaceDN w:val="0"/>
        <w:adjustRightInd w:val="0"/>
        <w:spacing w:line="420" w:lineRule="exact"/>
        <w:ind w:firstLine="523"/>
        <w:rPr>
          <w:rFonts w:ascii="新宋体" w:hAnsi="新宋体" w:eastAsia="新宋体" w:cs="新宋体"/>
          <w:sz w:val="24"/>
          <w:szCs w:val="24"/>
          <w:u w:val="single"/>
          <w:lang w:val="zh-CN"/>
        </w:rPr>
      </w:pPr>
      <w:r>
        <w:rPr>
          <w:rFonts w:hint="eastAsia" w:ascii="新宋体" w:hAnsi="新宋体" w:eastAsia="新宋体" w:cs="新宋体"/>
          <w:sz w:val="24"/>
          <w:szCs w:val="24"/>
          <w:lang w:val="zh-CN"/>
        </w:rPr>
        <w:t>投标人地址：</w:t>
      </w:r>
      <w:r>
        <w:rPr>
          <w:rFonts w:ascii="新宋体" w:hAnsi="新宋体" w:eastAsia="新宋体" w:cs="新宋体"/>
          <w:sz w:val="24"/>
          <w:szCs w:val="24"/>
          <w:u w:val="single"/>
          <w:lang w:val="zh-CN"/>
        </w:rPr>
        <w:t xml:space="preserve">                      </w:t>
      </w:r>
    </w:p>
    <w:p>
      <w:pPr>
        <w:autoSpaceDE w:val="0"/>
        <w:autoSpaceDN w:val="0"/>
        <w:adjustRightInd w:val="0"/>
        <w:spacing w:line="420" w:lineRule="exact"/>
        <w:ind w:firstLine="523"/>
        <w:rPr>
          <w:rFonts w:ascii="新宋体" w:hAnsi="新宋体" w:eastAsia="新宋体" w:cs="新宋体"/>
          <w:sz w:val="24"/>
          <w:szCs w:val="24"/>
          <w:lang w:val="zh-CN"/>
        </w:rPr>
      </w:pPr>
      <w:r>
        <w:rPr>
          <w:rFonts w:hint="eastAsia" w:ascii="新宋体" w:hAnsi="新宋体" w:eastAsia="新宋体" w:cs="新宋体"/>
          <w:sz w:val="24"/>
          <w:szCs w:val="24"/>
          <w:lang w:val="zh-CN"/>
        </w:rPr>
        <w:t>联系人及联系电话：</w:t>
      </w:r>
      <w:r>
        <w:rPr>
          <w:rFonts w:ascii="新宋体" w:hAnsi="新宋体" w:eastAsia="新宋体" w:cs="新宋体"/>
          <w:sz w:val="24"/>
          <w:szCs w:val="24"/>
          <w:u w:val="single"/>
          <w:lang w:val="zh-CN"/>
        </w:rPr>
        <w:t xml:space="preserve">                </w:t>
      </w:r>
    </w:p>
    <w:p>
      <w:pPr>
        <w:autoSpaceDE w:val="0"/>
        <w:autoSpaceDN w:val="0"/>
        <w:adjustRightInd w:val="0"/>
        <w:spacing w:line="420" w:lineRule="exact"/>
        <w:ind w:firstLine="1120" w:firstLineChars="467"/>
        <w:rPr>
          <w:rFonts w:ascii="新宋体" w:hAnsi="新宋体" w:eastAsia="新宋体" w:cs="新宋体"/>
          <w:sz w:val="24"/>
          <w:szCs w:val="24"/>
          <w:lang w:val="zh-CN"/>
        </w:rPr>
      </w:pPr>
      <w:r>
        <w:rPr>
          <w:rFonts w:hint="eastAsia" w:ascii="新宋体" w:hAnsi="新宋体" w:eastAsia="新宋体" w:cs="新宋体"/>
          <w:sz w:val="24"/>
          <w:szCs w:val="24"/>
          <w:lang w:val="zh-CN"/>
        </w:rPr>
        <w:t>在开标时间以前不得启封</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14.3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如果未按上述规定进行密封和标记，投标人自行承担由此造成的对投标文件的误投或提前拆封的责任。</w:t>
      </w:r>
    </w:p>
    <w:p>
      <w:pPr>
        <w:autoSpaceDE w:val="0"/>
        <w:autoSpaceDN w:val="0"/>
        <w:adjustRightInd w:val="0"/>
        <w:spacing w:line="420" w:lineRule="exact"/>
        <w:rPr>
          <w:rFonts w:ascii="新宋体" w:hAnsi="新宋体" w:eastAsia="新宋体" w:cs="新宋体"/>
          <w:sz w:val="24"/>
          <w:szCs w:val="24"/>
        </w:rPr>
      </w:pPr>
      <w:r>
        <w:rPr>
          <w:rFonts w:ascii="新宋体" w:hAnsi="新宋体" w:eastAsia="新宋体" w:cs="新宋体"/>
          <w:sz w:val="24"/>
          <w:szCs w:val="24"/>
          <w:lang w:val="zh-CN"/>
        </w:rPr>
        <w:t xml:space="preserve">    14.4</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投标文件应在投标邀请中规定的截止时间前送达，迟到的投标文件为无效投标文件，将被拒收。</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14.5</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投标人在投标截止时间前，可以对所提交的投标文件进行修改或者撤回，并书面通知招标人。修改的内容和撤回通知应当按本须知要求签署、盖章、密封，并作为投标文件的组成部分。</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14.6</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投标人在投标截止期后不得修改、撤回投标文件。投标人在投标截止期后撤回或修改投标文件的，其投标无效。</w:t>
      </w:r>
    </w:p>
    <w:p>
      <w:pPr>
        <w:autoSpaceDE w:val="0"/>
        <w:autoSpaceDN w:val="0"/>
        <w:adjustRightInd w:val="0"/>
        <w:spacing w:line="420" w:lineRule="exact"/>
        <w:ind w:firstLine="523"/>
        <w:rPr>
          <w:rFonts w:ascii="新宋体" w:hAnsi="新宋体" w:eastAsia="新宋体" w:cs="新宋体"/>
          <w:sz w:val="24"/>
          <w:szCs w:val="24"/>
        </w:rPr>
      </w:pPr>
      <w:r>
        <w:rPr>
          <w:rFonts w:ascii="新宋体" w:hAnsi="新宋体" w:eastAsia="新宋体" w:cs="新宋体"/>
          <w:sz w:val="24"/>
          <w:szCs w:val="24"/>
          <w:lang w:val="zh-CN"/>
        </w:rPr>
        <w:t>14.7</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投标截止时间结束后参加投标的投标人不足三家的，本次招标程序终止，除采购任务取消情形外，招标人将依法重新组织招标或者采取其他方式采购。</w:t>
      </w:r>
    </w:p>
    <w:p>
      <w:pPr>
        <w:autoSpaceDE w:val="0"/>
        <w:autoSpaceDN w:val="0"/>
        <w:adjustRightInd w:val="0"/>
        <w:spacing w:line="420" w:lineRule="exact"/>
        <w:ind w:firstLine="523"/>
        <w:rPr>
          <w:rFonts w:ascii="新宋体" w:hAnsi="新宋体" w:eastAsia="新宋体" w:cs="新宋体"/>
          <w:sz w:val="24"/>
          <w:szCs w:val="24"/>
        </w:rPr>
      </w:pPr>
    </w:p>
    <w:p>
      <w:pPr>
        <w:autoSpaceDE w:val="0"/>
        <w:autoSpaceDN w:val="0"/>
        <w:adjustRightInd w:val="0"/>
        <w:spacing w:line="420" w:lineRule="exact"/>
        <w:ind w:firstLine="523"/>
        <w:rPr>
          <w:rFonts w:ascii="新宋体" w:hAnsi="新宋体" w:eastAsia="新宋体" w:cs="新宋体"/>
          <w:sz w:val="24"/>
          <w:szCs w:val="24"/>
        </w:rPr>
      </w:pPr>
    </w:p>
    <w:p>
      <w:pPr>
        <w:autoSpaceDE w:val="0"/>
        <w:autoSpaceDN w:val="0"/>
        <w:adjustRightInd w:val="0"/>
        <w:spacing w:line="420" w:lineRule="exact"/>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五、投标文件的评估和比较</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15</w:t>
      </w:r>
      <w:r>
        <w:rPr>
          <w:rFonts w:hint="eastAsia" w:ascii="新宋体" w:hAnsi="新宋体" w:eastAsia="新宋体" w:cs="新宋体"/>
          <w:b/>
          <w:bCs/>
          <w:sz w:val="24"/>
          <w:szCs w:val="24"/>
          <w:lang w:val="zh-CN"/>
        </w:rPr>
        <w:t>．开标、评标时间</w:t>
      </w:r>
    </w:p>
    <w:p>
      <w:pPr>
        <w:autoSpaceDE w:val="0"/>
        <w:autoSpaceDN w:val="0"/>
        <w:adjustRightInd w:val="0"/>
        <w:spacing w:line="420" w:lineRule="exact"/>
        <w:rPr>
          <w:rFonts w:ascii="新宋体" w:hAnsi="新宋体" w:eastAsia="新宋体" w:cs="新宋体"/>
          <w:sz w:val="24"/>
          <w:szCs w:val="24"/>
        </w:rPr>
      </w:pPr>
      <w:r>
        <w:rPr>
          <w:rFonts w:ascii="新宋体" w:hAnsi="新宋体" w:eastAsia="新宋体" w:cs="新宋体"/>
          <w:sz w:val="24"/>
          <w:szCs w:val="24"/>
          <w:lang w:val="zh-CN"/>
        </w:rPr>
        <w:t xml:space="preserve">    15.1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本项目将在投标人须知前附表中所规定的时间、地点开标。</w:t>
      </w:r>
    </w:p>
    <w:p>
      <w:pPr>
        <w:autoSpaceDE w:val="0"/>
        <w:autoSpaceDN w:val="0"/>
        <w:adjustRightInd w:val="0"/>
        <w:spacing w:line="420" w:lineRule="exact"/>
        <w:ind w:firstLine="480"/>
        <w:rPr>
          <w:rFonts w:ascii="新宋体" w:hAnsi="新宋体" w:eastAsia="新宋体" w:cs="新宋体"/>
          <w:sz w:val="24"/>
          <w:szCs w:val="24"/>
          <w:lang w:val="zh-CN"/>
        </w:rPr>
      </w:pPr>
      <w:r>
        <w:rPr>
          <w:rFonts w:ascii="新宋体" w:hAnsi="新宋体" w:eastAsia="新宋体" w:cs="新宋体"/>
          <w:sz w:val="24"/>
          <w:szCs w:val="24"/>
          <w:lang w:val="zh-CN"/>
        </w:rPr>
        <w:t>15.2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开标由招标工作负责人主持，招标人、投标人和有关方面代表参加。</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15.3 </w:t>
      </w:r>
      <w:r>
        <w:rPr>
          <w:rFonts w:hint="eastAsia" w:ascii="新宋体" w:hAnsi="新宋体" w:eastAsia="新宋体" w:cs="新宋体"/>
          <w:sz w:val="24"/>
          <w:szCs w:val="24"/>
          <w:lang w:val="zh-CN"/>
        </w:rPr>
        <w:t>开标时，由投标人监督代表和授权代表检查投标文件的密封情况，对符合密封要求的投标文件当场逐一拆封。</w:t>
      </w:r>
    </w:p>
    <w:p>
      <w:pPr>
        <w:tabs>
          <w:tab w:val="left" w:pos="3330"/>
        </w:tabs>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16</w:t>
      </w:r>
      <w:r>
        <w:rPr>
          <w:rFonts w:hint="eastAsia" w:ascii="新宋体" w:hAnsi="新宋体" w:eastAsia="新宋体" w:cs="新宋体"/>
          <w:b/>
          <w:bCs/>
          <w:sz w:val="24"/>
          <w:szCs w:val="24"/>
          <w:lang w:val="zh-CN"/>
        </w:rPr>
        <w:t>．评标委员会</w:t>
      </w:r>
    </w:p>
    <w:p>
      <w:pPr>
        <w:autoSpaceDE w:val="0"/>
        <w:autoSpaceDN w:val="0"/>
        <w:adjustRightInd w:val="0"/>
        <w:spacing w:line="420" w:lineRule="exact"/>
        <w:ind w:firstLine="240"/>
        <w:rPr>
          <w:rFonts w:ascii="新宋体" w:hAnsi="新宋体" w:eastAsia="新宋体" w:cs="新宋体"/>
          <w:sz w:val="24"/>
          <w:szCs w:val="24"/>
        </w:rPr>
      </w:pPr>
      <w:r>
        <w:rPr>
          <w:rFonts w:ascii="新宋体" w:hAnsi="新宋体" w:eastAsia="新宋体" w:cs="新宋体"/>
          <w:sz w:val="24"/>
          <w:szCs w:val="24"/>
          <w:lang w:val="zh-CN"/>
        </w:rPr>
        <w:t>16.1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评标委员会由节目、技术方面的专家和采购人代表组成。成员为3-</w:t>
      </w:r>
      <w:r>
        <w:rPr>
          <w:rFonts w:ascii="新宋体" w:hAnsi="新宋体" w:eastAsia="新宋体" w:cs="新宋体"/>
          <w:sz w:val="24"/>
          <w:szCs w:val="24"/>
          <w:lang w:val="zh-CN"/>
        </w:rPr>
        <w:t>5</w:t>
      </w:r>
      <w:r>
        <w:rPr>
          <w:rFonts w:hint="eastAsia" w:ascii="新宋体" w:hAnsi="新宋体" w:eastAsia="新宋体" w:cs="新宋体"/>
          <w:sz w:val="24"/>
          <w:szCs w:val="24"/>
          <w:lang w:val="zh-CN"/>
        </w:rPr>
        <w:t>人（根据采购金额大小选择）以上单数组成，专家不能少于三分之二。由评标委员会对投标文件进行审查、质疑、评估和比较，并做出授予合同的建议。</w:t>
      </w:r>
    </w:p>
    <w:p>
      <w:pPr>
        <w:autoSpaceDE w:val="0"/>
        <w:autoSpaceDN w:val="0"/>
        <w:adjustRightInd w:val="0"/>
        <w:spacing w:line="420" w:lineRule="exact"/>
        <w:ind w:firstLine="218" w:firstLineChars="91"/>
        <w:rPr>
          <w:rFonts w:ascii="新宋体" w:hAnsi="新宋体" w:eastAsia="新宋体" w:cs="新宋体"/>
          <w:sz w:val="24"/>
          <w:szCs w:val="24"/>
        </w:rPr>
      </w:pPr>
      <w:r>
        <w:rPr>
          <w:rFonts w:ascii="新宋体" w:hAnsi="新宋体" w:eastAsia="新宋体" w:cs="新宋体"/>
          <w:sz w:val="24"/>
          <w:szCs w:val="24"/>
          <w:lang w:val="zh-CN"/>
        </w:rPr>
        <w:t xml:space="preserve">16.2 </w:t>
      </w:r>
      <w:r>
        <w:rPr>
          <w:rFonts w:hint="eastAsia" w:ascii="新宋体" w:hAnsi="新宋体" w:eastAsia="新宋体" w:cs="新宋体"/>
          <w:sz w:val="24"/>
          <w:szCs w:val="24"/>
          <w:lang w:val="zh-CN"/>
        </w:rPr>
        <w:t>评标委员会成员有下列情形之一的，应当回避：</w:t>
      </w:r>
    </w:p>
    <w:p>
      <w:pPr>
        <w:autoSpaceDE w:val="0"/>
        <w:autoSpaceDN w:val="0"/>
        <w:adjustRightInd w:val="0"/>
        <w:spacing w:line="42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 xml:space="preserve">(1) </w:t>
      </w:r>
      <w:r>
        <w:rPr>
          <w:rFonts w:hint="eastAsia" w:ascii="新宋体" w:hAnsi="新宋体" w:eastAsia="新宋体" w:cs="新宋体"/>
          <w:sz w:val="24"/>
          <w:szCs w:val="24"/>
          <w:lang w:val="zh-CN"/>
        </w:rPr>
        <w:t>现在或者在采购活动发生前三年内，与供应商存在雇佣关系；</w:t>
      </w:r>
    </w:p>
    <w:p>
      <w:pPr>
        <w:autoSpaceDE w:val="0"/>
        <w:autoSpaceDN w:val="0"/>
        <w:adjustRightInd w:val="0"/>
        <w:spacing w:line="42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 xml:space="preserve">(2) </w:t>
      </w:r>
      <w:r>
        <w:rPr>
          <w:rFonts w:hint="eastAsia" w:ascii="新宋体" w:hAnsi="新宋体" w:eastAsia="新宋体" w:cs="新宋体"/>
          <w:sz w:val="24"/>
          <w:szCs w:val="24"/>
          <w:lang w:val="zh-CN"/>
        </w:rPr>
        <w:t>现在或者在采购活动发生前三年内担任供应商的财务顾问、法律顾问或技术顾问；</w:t>
      </w:r>
    </w:p>
    <w:p>
      <w:pPr>
        <w:autoSpaceDE w:val="0"/>
        <w:autoSpaceDN w:val="0"/>
        <w:adjustRightInd w:val="0"/>
        <w:spacing w:line="42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 xml:space="preserve">(3) </w:t>
      </w:r>
      <w:r>
        <w:rPr>
          <w:rFonts w:hint="eastAsia" w:ascii="新宋体" w:hAnsi="新宋体" w:eastAsia="新宋体" w:cs="新宋体"/>
          <w:sz w:val="24"/>
          <w:szCs w:val="24"/>
          <w:lang w:val="zh-CN"/>
        </w:rPr>
        <w:t>现在或者在采购活动发生前三年内是供应商的控股股东或者实际控制人；</w:t>
      </w:r>
    </w:p>
    <w:p>
      <w:pPr>
        <w:autoSpaceDE w:val="0"/>
        <w:autoSpaceDN w:val="0"/>
        <w:adjustRightInd w:val="0"/>
        <w:spacing w:line="42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 xml:space="preserve">(4) </w:t>
      </w:r>
      <w:r>
        <w:rPr>
          <w:rFonts w:hint="eastAsia" w:ascii="新宋体" w:hAnsi="新宋体" w:eastAsia="新宋体" w:cs="新宋体"/>
          <w:sz w:val="24"/>
          <w:szCs w:val="24"/>
          <w:lang w:val="zh-CN"/>
        </w:rPr>
        <w:t>与供应商的法定代表人或者负责人是直系血亲、三代以内旁系血亲及姻亲关系；</w:t>
      </w:r>
    </w:p>
    <w:p>
      <w:pPr>
        <w:autoSpaceDE w:val="0"/>
        <w:autoSpaceDN w:val="0"/>
        <w:adjustRightInd w:val="0"/>
        <w:spacing w:line="42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 xml:space="preserve">(5) </w:t>
      </w:r>
      <w:r>
        <w:rPr>
          <w:rFonts w:hint="eastAsia" w:ascii="新宋体" w:hAnsi="新宋体" w:eastAsia="新宋体" w:cs="新宋体"/>
          <w:sz w:val="24"/>
          <w:szCs w:val="24"/>
          <w:lang w:val="zh-CN"/>
        </w:rPr>
        <w:t>与供应商之间存在其他影响或可能影响采购活动依法进行的利害关系。</w:t>
      </w:r>
    </w:p>
    <w:p>
      <w:pPr>
        <w:autoSpaceDE w:val="0"/>
        <w:autoSpaceDN w:val="0"/>
        <w:adjustRightInd w:val="0"/>
        <w:spacing w:line="420" w:lineRule="exact"/>
        <w:ind w:firstLine="218" w:firstLineChars="91"/>
        <w:rPr>
          <w:rFonts w:ascii="新宋体" w:hAnsi="新宋体" w:eastAsia="新宋体" w:cs="新宋体"/>
          <w:sz w:val="24"/>
          <w:szCs w:val="24"/>
        </w:rPr>
      </w:pPr>
      <w:r>
        <w:rPr>
          <w:rFonts w:ascii="新宋体" w:hAnsi="新宋体" w:eastAsia="新宋体" w:cs="新宋体"/>
          <w:sz w:val="24"/>
          <w:szCs w:val="24"/>
          <w:lang w:val="zh-CN"/>
        </w:rPr>
        <w:t>16.3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在竞标活动中，采购人员及相关人员与供应商有下列利害关系之一的，应当回避：</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1</w:t>
      </w:r>
      <w:r>
        <w:rPr>
          <w:rFonts w:hint="eastAsia" w:ascii="新宋体" w:hAnsi="新宋体" w:eastAsia="新宋体" w:cs="新宋体"/>
          <w:sz w:val="24"/>
          <w:szCs w:val="24"/>
          <w:lang w:val="zh-CN"/>
        </w:rPr>
        <w:t>）参加采购活动前</w:t>
      </w:r>
      <w:r>
        <w:rPr>
          <w:rFonts w:ascii="新宋体" w:hAnsi="新宋体" w:eastAsia="新宋体" w:cs="新宋体"/>
          <w:sz w:val="24"/>
          <w:szCs w:val="24"/>
          <w:lang w:val="zh-CN"/>
        </w:rPr>
        <w:t>3</w:t>
      </w:r>
      <w:r>
        <w:rPr>
          <w:rFonts w:hint="eastAsia" w:ascii="新宋体" w:hAnsi="新宋体" w:eastAsia="新宋体" w:cs="新宋体"/>
          <w:sz w:val="24"/>
          <w:szCs w:val="24"/>
          <w:lang w:val="zh-CN"/>
        </w:rPr>
        <w:t>年内与供应商存在劳动关系；</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2</w:t>
      </w:r>
      <w:r>
        <w:rPr>
          <w:rFonts w:hint="eastAsia" w:ascii="新宋体" w:hAnsi="新宋体" w:eastAsia="新宋体" w:cs="新宋体"/>
          <w:sz w:val="24"/>
          <w:szCs w:val="24"/>
          <w:lang w:val="zh-CN"/>
        </w:rPr>
        <w:t>）参加采购活动前</w:t>
      </w:r>
      <w:r>
        <w:rPr>
          <w:rFonts w:ascii="新宋体" w:hAnsi="新宋体" w:eastAsia="新宋体" w:cs="新宋体"/>
          <w:sz w:val="24"/>
          <w:szCs w:val="24"/>
          <w:lang w:val="zh-CN"/>
        </w:rPr>
        <w:t>3</w:t>
      </w:r>
      <w:r>
        <w:rPr>
          <w:rFonts w:hint="eastAsia" w:ascii="新宋体" w:hAnsi="新宋体" w:eastAsia="新宋体" w:cs="新宋体"/>
          <w:sz w:val="24"/>
          <w:szCs w:val="24"/>
          <w:lang w:val="zh-CN"/>
        </w:rPr>
        <w:t>年内担任供应商的董事、监事；</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3</w:t>
      </w:r>
      <w:r>
        <w:rPr>
          <w:rFonts w:hint="eastAsia" w:ascii="新宋体" w:hAnsi="新宋体" w:eastAsia="新宋体" w:cs="新宋体"/>
          <w:sz w:val="24"/>
          <w:szCs w:val="24"/>
          <w:lang w:val="zh-CN"/>
        </w:rPr>
        <w:t>）参加采购活动前</w:t>
      </w:r>
      <w:r>
        <w:rPr>
          <w:rFonts w:ascii="新宋体" w:hAnsi="新宋体" w:eastAsia="新宋体" w:cs="新宋体"/>
          <w:sz w:val="24"/>
          <w:szCs w:val="24"/>
          <w:lang w:val="zh-CN"/>
        </w:rPr>
        <w:t>3</w:t>
      </w:r>
      <w:r>
        <w:rPr>
          <w:rFonts w:hint="eastAsia" w:ascii="新宋体" w:hAnsi="新宋体" w:eastAsia="新宋体" w:cs="新宋体"/>
          <w:sz w:val="24"/>
          <w:szCs w:val="24"/>
          <w:lang w:val="zh-CN"/>
        </w:rPr>
        <w:t>年内是供应商的控股股东或者实际控制人；</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4</w:t>
      </w:r>
      <w:r>
        <w:rPr>
          <w:rFonts w:hint="eastAsia" w:ascii="新宋体" w:hAnsi="新宋体" w:eastAsia="新宋体" w:cs="新宋体"/>
          <w:sz w:val="24"/>
          <w:szCs w:val="24"/>
          <w:lang w:val="zh-CN"/>
        </w:rPr>
        <w:t>）与供应商的法定代表人或者负责人有夫妻、直系血亲、三代以内旁系血亲或者近姻亲关系；</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w:t>
      </w:r>
      <w:r>
        <w:rPr>
          <w:rFonts w:ascii="新宋体" w:hAnsi="新宋体" w:eastAsia="新宋体" w:cs="新宋体"/>
          <w:sz w:val="24"/>
          <w:szCs w:val="24"/>
          <w:lang w:val="zh-CN"/>
        </w:rPr>
        <w:t>5</w:t>
      </w:r>
      <w:r>
        <w:rPr>
          <w:rFonts w:hint="eastAsia" w:ascii="新宋体" w:hAnsi="新宋体" w:eastAsia="新宋体" w:cs="新宋体"/>
          <w:sz w:val="24"/>
          <w:szCs w:val="24"/>
          <w:lang w:val="zh-CN"/>
        </w:rPr>
        <w:t>）与供应商有其他可能影响政府采购活动公平、公正进行的关系。</w:t>
      </w:r>
    </w:p>
    <w:p>
      <w:pPr>
        <w:autoSpaceDE w:val="0"/>
        <w:autoSpaceDN w:val="0"/>
        <w:adjustRightInd w:val="0"/>
        <w:spacing w:line="420" w:lineRule="exact"/>
        <w:ind w:firstLine="218" w:firstLineChars="91"/>
        <w:rPr>
          <w:rFonts w:ascii="新宋体" w:hAnsi="新宋体" w:eastAsia="新宋体" w:cs="新宋体"/>
          <w:sz w:val="24"/>
          <w:szCs w:val="24"/>
        </w:rPr>
      </w:pPr>
      <w:r>
        <w:rPr>
          <w:rFonts w:ascii="新宋体" w:hAnsi="新宋体" w:eastAsia="新宋体" w:cs="新宋体"/>
          <w:sz w:val="24"/>
          <w:szCs w:val="24"/>
          <w:lang w:val="zh-CN"/>
        </w:rPr>
        <w:t xml:space="preserve">16.4 </w:t>
      </w:r>
      <w:r>
        <w:rPr>
          <w:rFonts w:hint="eastAsia" w:ascii="新宋体" w:hAnsi="新宋体" w:eastAsia="新宋体" w:cs="新宋体"/>
          <w:sz w:val="24"/>
          <w:szCs w:val="24"/>
          <w:lang w:val="zh-CN"/>
        </w:rPr>
        <w:t>评标原则</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评标活动遵循公平、公正、科学和择优的原则。</w:t>
      </w:r>
    </w:p>
    <w:p>
      <w:pPr>
        <w:autoSpaceDE w:val="0"/>
        <w:autoSpaceDN w:val="0"/>
        <w:adjustRightInd w:val="0"/>
        <w:spacing w:line="420" w:lineRule="exact"/>
        <w:ind w:firstLine="218" w:firstLineChars="91"/>
        <w:rPr>
          <w:rFonts w:ascii="新宋体" w:hAnsi="新宋体" w:eastAsia="新宋体" w:cs="新宋体"/>
          <w:sz w:val="24"/>
          <w:szCs w:val="24"/>
        </w:rPr>
      </w:pPr>
      <w:r>
        <w:rPr>
          <w:rFonts w:ascii="新宋体" w:hAnsi="新宋体" w:eastAsia="新宋体" w:cs="新宋体"/>
          <w:sz w:val="24"/>
          <w:szCs w:val="24"/>
          <w:lang w:val="zh-CN"/>
        </w:rPr>
        <w:t xml:space="preserve">16.5 </w:t>
      </w:r>
      <w:r>
        <w:rPr>
          <w:rFonts w:hint="eastAsia" w:ascii="新宋体" w:hAnsi="新宋体" w:eastAsia="新宋体" w:cs="新宋体"/>
          <w:sz w:val="24"/>
          <w:szCs w:val="24"/>
          <w:lang w:val="zh-CN"/>
        </w:rPr>
        <w:t>评标</w:t>
      </w:r>
    </w:p>
    <w:p>
      <w:pPr>
        <w:autoSpaceDE w:val="0"/>
        <w:autoSpaceDN w:val="0"/>
        <w:adjustRightInd w:val="0"/>
        <w:spacing w:line="420" w:lineRule="exact"/>
        <w:ind w:firstLine="480" w:firstLineChars="200"/>
        <w:rPr>
          <w:rFonts w:ascii="新宋体" w:hAnsi="新宋体" w:eastAsia="新宋体" w:cs="新宋体"/>
          <w:sz w:val="24"/>
          <w:szCs w:val="24"/>
        </w:rPr>
      </w:pPr>
      <w:r>
        <w:rPr>
          <w:rFonts w:ascii="新宋体" w:hAnsi="新宋体" w:eastAsia="新宋体" w:cs="新宋体"/>
          <w:sz w:val="24"/>
          <w:szCs w:val="24"/>
          <w:lang w:val="zh-CN"/>
        </w:rPr>
        <w:t>16.5.1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开标程序结束后，实行两阶段评标。</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第一阶段进行技术商务部分的评标，报价部分投标文件在商务技术部分评分结束前先密封保管，采购人不得将投标人的报价向评委公布。评标委员会按照相关规定、招标文件规定的评标方法和标准，评出实质性响应招标文件技术商务要求的投标人。</w:t>
      </w:r>
    </w:p>
    <w:p>
      <w:pPr>
        <w:autoSpaceDE w:val="0"/>
        <w:autoSpaceDN w:val="0"/>
        <w:adjustRightInd w:val="0"/>
        <w:spacing w:line="42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lang w:val="zh-CN"/>
        </w:rPr>
        <w:t>第二阶段进行价格部分评标</w:t>
      </w:r>
      <w:r>
        <w:rPr>
          <w:rFonts w:ascii="新宋体" w:hAnsi="新宋体" w:eastAsia="新宋体" w:cs="新宋体"/>
          <w:sz w:val="24"/>
          <w:szCs w:val="24"/>
          <w:lang w:val="zh-CN"/>
        </w:rPr>
        <w:t>,</w:t>
      </w:r>
      <w:r>
        <w:rPr>
          <w:rFonts w:hint="eastAsia" w:ascii="新宋体" w:hAnsi="新宋体" w:eastAsia="新宋体" w:cs="新宋体"/>
          <w:sz w:val="24"/>
          <w:szCs w:val="24"/>
          <w:lang w:val="zh-CN"/>
        </w:rPr>
        <w:t>经第一阶段评选出的实质性响应招标文件技术商务要求的投标人进入第二阶段评标。评标委员会按招标文件规定的评标方法和标准，评出实质性响应招标文件报价要求的投标人。</w:t>
      </w:r>
    </w:p>
    <w:p>
      <w:pPr>
        <w:autoSpaceDE w:val="0"/>
        <w:autoSpaceDN w:val="0"/>
        <w:adjustRightInd w:val="0"/>
        <w:spacing w:line="420" w:lineRule="exact"/>
        <w:ind w:firstLine="218" w:firstLineChars="91"/>
        <w:rPr>
          <w:rFonts w:ascii="新宋体" w:hAnsi="新宋体" w:eastAsia="新宋体" w:cs="新宋体"/>
          <w:sz w:val="24"/>
          <w:szCs w:val="24"/>
        </w:rPr>
      </w:pPr>
      <w:r>
        <w:rPr>
          <w:rFonts w:ascii="新宋体" w:hAnsi="新宋体" w:eastAsia="新宋体" w:cs="新宋体"/>
          <w:sz w:val="24"/>
          <w:szCs w:val="24"/>
          <w:lang w:val="zh-CN"/>
        </w:rPr>
        <w:t>16.5.2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评标委员会按照第二章《投标人须知前附表》“附件</w:t>
      </w:r>
      <w:r>
        <w:rPr>
          <w:rFonts w:ascii="新宋体" w:hAnsi="新宋体" w:eastAsia="新宋体" w:cs="新宋体"/>
          <w:sz w:val="24"/>
          <w:szCs w:val="24"/>
          <w:lang w:val="zh-CN"/>
        </w:rPr>
        <w:t>A</w:t>
      </w:r>
      <w:r>
        <w:rPr>
          <w:rFonts w:hint="eastAsia" w:ascii="新宋体" w:hAnsi="新宋体" w:eastAsia="新宋体" w:cs="新宋体"/>
          <w:sz w:val="24"/>
          <w:szCs w:val="24"/>
          <w:lang w:val="zh-CN"/>
        </w:rPr>
        <w:t>”对投标文件进行评审。第二章《投标人须知前附表》“附件</w:t>
      </w:r>
      <w:r>
        <w:rPr>
          <w:rFonts w:ascii="新宋体" w:hAnsi="新宋体" w:eastAsia="新宋体" w:cs="新宋体"/>
          <w:sz w:val="24"/>
          <w:szCs w:val="24"/>
          <w:lang w:val="zh-CN"/>
        </w:rPr>
        <w:t>A</w:t>
      </w:r>
      <w:r>
        <w:rPr>
          <w:rFonts w:hint="eastAsia" w:ascii="新宋体" w:hAnsi="新宋体" w:eastAsia="新宋体" w:cs="新宋体"/>
          <w:sz w:val="24"/>
          <w:szCs w:val="24"/>
          <w:lang w:val="zh-CN"/>
        </w:rPr>
        <w:t>”没有规定的方法、评审因素和标准，不得作为评标依据。</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17. </w:t>
      </w:r>
      <w:r>
        <w:rPr>
          <w:rFonts w:hint="eastAsia" w:ascii="新宋体" w:hAnsi="新宋体" w:eastAsia="新宋体" w:cs="新宋体"/>
          <w:b/>
          <w:bCs/>
          <w:sz w:val="24"/>
          <w:szCs w:val="24"/>
          <w:lang w:val="zh-CN"/>
        </w:rPr>
        <w:t>投标文件的初审</w:t>
      </w:r>
    </w:p>
    <w:p>
      <w:pPr>
        <w:autoSpaceDE w:val="0"/>
        <w:autoSpaceDN w:val="0"/>
        <w:adjustRightInd w:val="0"/>
        <w:spacing w:line="420" w:lineRule="exact"/>
        <w:ind w:firstLine="480"/>
        <w:rPr>
          <w:rFonts w:ascii="新宋体" w:hAnsi="新宋体" w:eastAsia="新宋体" w:cs="新宋体"/>
          <w:sz w:val="24"/>
          <w:szCs w:val="24"/>
        </w:rPr>
      </w:pPr>
      <w:r>
        <w:rPr>
          <w:rFonts w:hint="eastAsia" w:ascii="新宋体" w:hAnsi="新宋体" w:eastAsia="新宋体" w:cs="新宋体"/>
          <w:sz w:val="24"/>
          <w:szCs w:val="24"/>
          <w:lang w:val="zh-CN"/>
        </w:rPr>
        <w:t>对所有投标人的评估，都采用相同的程序和标准。评议过程将严格按照招标文件的要求和条件进行。</w:t>
      </w:r>
    </w:p>
    <w:p>
      <w:pPr>
        <w:autoSpaceDE w:val="0"/>
        <w:autoSpaceDN w:val="0"/>
        <w:adjustRightInd w:val="0"/>
        <w:spacing w:line="420" w:lineRule="exact"/>
        <w:ind w:firstLine="480"/>
        <w:rPr>
          <w:rFonts w:ascii="新宋体" w:hAnsi="新宋体" w:eastAsia="新宋体" w:cs="新宋体"/>
          <w:sz w:val="24"/>
          <w:szCs w:val="24"/>
        </w:rPr>
      </w:pPr>
      <w:r>
        <w:rPr>
          <w:rFonts w:hint="eastAsia" w:ascii="新宋体" w:hAnsi="新宋体" w:eastAsia="新宋体" w:cs="新宋体"/>
          <w:sz w:val="24"/>
          <w:szCs w:val="24"/>
          <w:lang w:val="zh-CN"/>
        </w:rPr>
        <w:t>有关投标文件的审查、澄清、评估和比较以及推荐中标候选人的一切情况都不得透露给任一投标人或与上述评标工作无关的人员。</w:t>
      </w:r>
    </w:p>
    <w:p>
      <w:pPr>
        <w:autoSpaceDE w:val="0"/>
        <w:autoSpaceDN w:val="0"/>
        <w:adjustRightInd w:val="0"/>
        <w:spacing w:line="420" w:lineRule="exact"/>
        <w:ind w:firstLine="480"/>
        <w:rPr>
          <w:rFonts w:ascii="新宋体" w:hAnsi="新宋体" w:eastAsia="新宋体" w:cs="新宋体"/>
          <w:sz w:val="24"/>
          <w:szCs w:val="24"/>
        </w:rPr>
      </w:pPr>
      <w:r>
        <w:rPr>
          <w:rFonts w:hint="eastAsia" w:ascii="新宋体" w:hAnsi="新宋体" w:eastAsia="新宋体" w:cs="新宋体"/>
          <w:sz w:val="24"/>
          <w:szCs w:val="24"/>
          <w:lang w:val="zh-CN"/>
        </w:rPr>
        <w:t>投标人任何试图影响评标委员会对投标文件的评估、比较或者推荐候选人的行为，都将被认定为无效标。</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17.1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评标委员会将对投标文件进行检查，以确定投标文件是否完整、有无计算上的错误、是否提交了投标保证金、文件是否已正确盖章。</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17.2 </w:t>
      </w:r>
      <w:r>
        <w:rPr>
          <w:rFonts w:hint="eastAsia" w:ascii="新宋体" w:hAnsi="新宋体" w:eastAsia="新宋体" w:cs="新宋体"/>
          <w:sz w:val="24"/>
          <w:szCs w:val="24"/>
          <w:lang w:val="zh-CN"/>
        </w:rPr>
        <w:t>算术错误将按以下方法更正：</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w:t>
      </w:r>
      <w:r>
        <w:rPr>
          <w:rFonts w:hint="eastAsia" w:ascii="新宋体" w:hAnsi="新宋体" w:eastAsia="新宋体" w:cs="新宋体"/>
          <w:sz w:val="24"/>
          <w:szCs w:val="24"/>
          <w:lang w:val="zh-CN"/>
        </w:rPr>
        <w:t>投标文件中开标一览表</w:t>
      </w:r>
      <w:r>
        <w:rPr>
          <w:rFonts w:ascii="新宋体" w:hAnsi="新宋体" w:eastAsia="新宋体" w:cs="新宋体"/>
          <w:sz w:val="24"/>
          <w:szCs w:val="24"/>
          <w:lang w:val="zh-CN"/>
        </w:rPr>
        <w:t>(</w:t>
      </w:r>
      <w:r>
        <w:rPr>
          <w:rFonts w:hint="eastAsia" w:ascii="新宋体" w:hAnsi="新宋体" w:eastAsia="新宋体" w:cs="新宋体"/>
          <w:sz w:val="24"/>
          <w:szCs w:val="24"/>
          <w:lang w:val="zh-CN"/>
        </w:rPr>
        <w:t>报价表</w:t>
      </w:r>
      <w:r>
        <w:rPr>
          <w:rFonts w:ascii="新宋体" w:hAnsi="新宋体" w:eastAsia="新宋体" w:cs="新宋体"/>
          <w:sz w:val="24"/>
          <w:szCs w:val="24"/>
          <w:lang w:val="zh-CN"/>
        </w:rPr>
        <w:t>)</w:t>
      </w:r>
      <w:r>
        <w:rPr>
          <w:rFonts w:hint="eastAsia" w:ascii="新宋体" w:hAnsi="新宋体" w:eastAsia="新宋体" w:cs="新宋体"/>
          <w:sz w:val="24"/>
          <w:szCs w:val="24"/>
          <w:lang w:val="zh-CN"/>
        </w:rPr>
        <w:t>内容与投标文件中明细表内容不一致的，以开标一览表</w:t>
      </w:r>
      <w:r>
        <w:rPr>
          <w:rFonts w:ascii="新宋体" w:hAnsi="新宋体" w:eastAsia="新宋体" w:cs="新宋体"/>
          <w:sz w:val="24"/>
          <w:szCs w:val="24"/>
          <w:lang w:val="zh-CN"/>
        </w:rPr>
        <w:t>(</w:t>
      </w:r>
      <w:r>
        <w:rPr>
          <w:rFonts w:hint="eastAsia" w:ascii="新宋体" w:hAnsi="新宋体" w:eastAsia="新宋体" w:cs="新宋体"/>
          <w:sz w:val="24"/>
          <w:szCs w:val="24"/>
          <w:lang w:val="zh-CN"/>
        </w:rPr>
        <w:t>报价表</w:t>
      </w:r>
      <w:r>
        <w:rPr>
          <w:rFonts w:ascii="新宋体" w:hAnsi="新宋体" w:eastAsia="新宋体" w:cs="新宋体"/>
          <w:sz w:val="24"/>
          <w:szCs w:val="24"/>
          <w:lang w:val="zh-CN"/>
        </w:rPr>
        <w:t>)</w:t>
      </w:r>
      <w:r>
        <w:rPr>
          <w:rFonts w:hint="eastAsia" w:ascii="新宋体" w:hAnsi="新宋体" w:eastAsia="新宋体" w:cs="新宋体"/>
          <w:sz w:val="24"/>
          <w:szCs w:val="24"/>
          <w:lang w:val="zh-CN"/>
        </w:rPr>
        <w:t>为准。</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(2)</w:t>
      </w:r>
      <w:r>
        <w:rPr>
          <w:rFonts w:hint="eastAsia" w:ascii="新宋体" w:hAnsi="新宋体" w:eastAsia="新宋体" w:cs="新宋体"/>
          <w:sz w:val="24"/>
          <w:szCs w:val="24"/>
          <w:lang w:val="zh-CN"/>
        </w:rPr>
        <w:t>投标文件的大写金额和小写金额不一致的，以大写金额为准；总价金额与单价汇总金额不一致的，以单价金额计算结果为准，单价金额小数点有明显错位的，应以总价为准，并修改单价；对不同文字文本投标文件的解释发生异议的，以中文文本为准。</w:t>
      </w:r>
    </w:p>
    <w:p>
      <w:pPr>
        <w:autoSpaceDE w:val="0"/>
        <w:autoSpaceDN w:val="0"/>
        <w:adjustRightInd w:val="0"/>
        <w:spacing w:line="420" w:lineRule="exact"/>
        <w:ind w:firstLine="480"/>
        <w:rPr>
          <w:rFonts w:ascii="新宋体" w:hAnsi="新宋体" w:eastAsia="新宋体" w:cs="新宋体"/>
          <w:sz w:val="24"/>
          <w:szCs w:val="24"/>
        </w:rPr>
      </w:pPr>
      <w:r>
        <w:rPr>
          <w:rFonts w:hint="eastAsia" w:ascii="新宋体" w:hAnsi="新宋体" w:eastAsia="新宋体" w:cs="新宋体"/>
          <w:sz w:val="24"/>
          <w:szCs w:val="24"/>
          <w:lang w:val="zh-CN"/>
        </w:rPr>
        <w:t>如果投标人不接受按上述方法对投标文件中的算术错误进行更正，将被认定为无效标。</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17.3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资格性检查和符合性检查</w:t>
      </w:r>
      <w:r>
        <w:rPr>
          <w:rFonts w:ascii="新宋体" w:hAnsi="新宋体" w:eastAsia="新宋体" w:cs="新宋体"/>
          <w:sz w:val="24"/>
          <w:szCs w:val="24"/>
          <w:lang w:val="zh-CN"/>
        </w:rPr>
        <w:t>(</w:t>
      </w:r>
      <w:r>
        <w:rPr>
          <w:rFonts w:hint="eastAsia" w:ascii="新宋体" w:hAnsi="新宋体" w:eastAsia="新宋体" w:cs="新宋体"/>
          <w:sz w:val="24"/>
          <w:szCs w:val="24"/>
          <w:lang w:val="zh-CN"/>
        </w:rPr>
        <w:t>技术商务部分</w:t>
      </w:r>
      <w:r>
        <w:rPr>
          <w:rFonts w:ascii="新宋体" w:hAnsi="新宋体" w:eastAsia="新宋体" w:cs="新宋体"/>
          <w:sz w:val="24"/>
          <w:szCs w:val="24"/>
          <w:lang w:val="zh-CN"/>
        </w:rPr>
        <w:t>)</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17.3.1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资格性检查。依据法律法规和招标文件的规定，在对投标文件详细评估之前，评标委员会将依据投标人提交的投标文件按投标人须知前附表第</w:t>
      </w:r>
      <w:r>
        <w:rPr>
          <w:rFonts w:ascii="新宋体" w:hAnsi="新宋体" w:eastAsia="新宋体" w:cs="新宋体"/>
          <w:sz w:val="24"/>
          <w:szCs w:val="24"/>
          <w:lang w:val="zh-CN"/>
        </w:rPr>
        <w:t>2</w:t>
      </w:r>
      <w:r>
        <w:rPr>
          <w:rFonts w:hint="eastAsia" w:ascii="新宋体" w:hAnsi="新宋体" w:eastAsia="新宋体" w:cs="新宋体"/>
          <w:sz w:val="24"/>
          <w:szCs w:val="24"/>
          <w:lang w:val="zh-CN"/>
        </w:rPr>
        <w:t>项所述的资格标准对投标人进行资格审查</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以确定其是否具备投标资格。如果投标人不具备投标资格，不满足招标文件所规定的资格标准或提供资格证明文件不全的</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其投标将被拒绝，按照无效投标处理。</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17.3.2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符合性检查。依据招标文件的规定，评标委员会还将从投标文件的有效性、完整性和对招标文件的响应程度进行审查，以确定是否符合对招标文件的实质性要求做出响应。实质性偏离是指：</w:t>
      </w:r>
      <w:r>
        <w:rPr>
          <w:rFonts w:ascii="新宋体" w:hAnsi="新宋体" w:eastAsia="新宋体" w:cs="新宋体"/>
          <w:sz w:val="24"/>
          <w:szCs w:val="24"/>
          <w:lang w:val="zh-CN"/>
        </w:rPr>
        <w:t>(1)</w:t>
      </w:r>
      <w:r>
        <w:rPr>
          <w:rFonts w:hint="eastAsia" w:ascii="新宋体" w:hAnsi="新宋体" w:eastAsia="新宋体" w:cs="新宋体"/>
          <w:sz w:val="24"/>
          <w:szCs w:val="24"/>
          <w:lang w:val="zh-CN"/>
        </w:rPr>
        <w:t>实质性影响合同的范围、质量和履行；</w:t>
      </w:r>
      <w:r>
        <w:rPr>
          <w:rFonts w:ascii="新宋体" w:hAnsi="新宋体" w:eastAsia="新宋体" w:cs="新宋体"/>
          <w:sz w:val="24"/>
          <w:szCs w:val="24"/>
          <w:lang w:val="zh-CN"/>
        </w:rPr>
        <w:t>(2)</w:t>
      </w:r>
      <w:r>
        <w:rPr>
          <w:rFonts w:hint="eastAsia" w:ascii="新宋体" w:hAnsi="新宋体" w:eastAsia="新宋体" w:cs="新宋体"/>
          <w:sz w:val="24"/>
          <w:szCs w:val="24"/>
          <w:lang w:val="zh-CN"/>
        </w:rPr>
        <w:t>实质性违背招标文件，限制了采购人的权利和中标供应商合同项下的义务；</w:t>
      </w:r>
      <w:r>
        <w:rPr>
          <w:rFonts w:ascii="新宋体" w:hAnsi="新宋体" w:eastAsia="新宋体" w:cs="新宋体"/>
          <w:sz w:val="24"/>
          <w:szCs w:val="24"/>
          <w:lang w:val="zh-CN"/>
        </w:rPr>
        <w:t>(3)</w:t>
      </w:r>
      <w:r>
        <w:rPr>
          <w:rFonts w:hint="eastAsia" w:ascii="新宋体" w:hAnsi="新宋体" w:eastAsia="新宋体" w:cs="新宋体"/>
          <w:sz w:val="24"/>
          <w:szCs w:val="24"/>
          <w:lang w:val="zh-CN"/>
        </w:rPr>
        <w:t>不公正地影响了其它做出实质性响应的投标人的竞争地位。对没有实质性响应的投标文件将不进行评估，其投标将被拒绝。</w:t>
      </w:r>
    </w:p>
    <w:p>
      <w:pPr>
        <w:autoSpaceDE w:val="0"/>
        <w:autoSpaceDN w:val="0"/>
        <w:adjustRightInd w:val="0"/>
        <w:spacing w:before="120" w:line="420" w:lineRule="exact"/>
        <w:ind w:firstLine="480"/>
        <w:rPr>
          <w:rFonts w:ascii="新宋体" w:hAnsi="新宋体" w:eastAsia="新宋体" w:cs="新宋体"/>
          <w:b/>
          <w:bCs/>
          <w:sz w:val="24"/>
          <w:szCs w:val="24"/>
        </w:rPr>
      </w:pPr>
      <w:r>
        <w:rPr>
          <w:rFonts w:hint="eastAsia" w:ascii="新宋体" w:hAnsi="新宋体" w:eastAsia="新宋体" w:cs="新宋体"/>
          <w:b/>
          <w:bCs/>
          <w:sz w:val="24"/>
          <w:szCs w:val="24"/>
          <w:lang w:val="zh-CN"/>
        </w:rPr>
        <w:t>凡有下列情况之一者，属于重大偏差，投标文件也将被视为未实质性响应招标文件要求，按照无效投标处理：</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(1) </w:t>
      </w:r>
      <w:r>
        <w:rPr>
          <w:rFonts w:hint="eastAsia" w:ascii="新宋体" w:hAnsi="新宋体" w:eastAsia="新宋体" w:cs="新宋体"/>
          <w:sz w:val="24"/>
          <w:szCs w:val="24"/>
          <w:lang w:val="zh-CN"/>
        </w:rPr>
        <w:t>投标文件未按照本须知第</w:t>
      </w:r>
      <w:r>
        <w:rPr>
          <w:rFonts w:ascii="新宋体" w:hAnsi="新宋体" w:eastAsia="新宋体" w:cs="新宋体"/>
          <w:sz w:val="24"/>
          <w:szCs w:val="24"/>
          <w:lang w:val="zh-CN"/>
        </w:rPr>
        <w:t>13.1</w:t>
      </w:r>
      <w:r>
        <w:rPr>
          <w:rFonts w:hint="eastAsia" w:ascii="新宋体" w:hAnsi="新宋体" w:eastAsia="新宋体" w:cs="新宋体"/>
          <w:sz w:val="24"/>
          <w:szCs w:val="24"/>
          <w:lang w:val="zh-CN"/>
        </w:rPr>
        <w:t>、</w:t>
      </w:r>
      <w:r>
        <w:rPr>
          <w:rFonts w:ascii="新宋体" w:hAnsi="新宋体" w:eastAsia="新宋体" w:cs="新宋体"/>
          <w:sz w:val="24"/>
          <w:szCs w:val="24"/>
          <w:lang w:val="zh-CN"/>
        </w:rPr>
        <w:t>14</w:t>
      </w:r>
      <w:r>
        <w:rPr>
          <w:rFonts w:hint="eastAsia" w:ascii="新宋体" w:hAnsi="新宋体" w:eastAsia="新宋体" w:cs="新宋体"/>
          <w:sz w:val="24"/>
          <w:szCs w:val="24"/>
          <w:lang w:val="zh-CN"/>
        </w:rPr>
        <w:t>条的规定进行编制、密封、标记的；</w:t>
      </w:r>
    </w:p>
    <w:p>
      <w:pPr>
        <w:autoSpaceDE w:val="0"/>
        <w:autoSpaceDN w:val="0"/>
        <w:adjustRightInd w:val="0"/>
        <w:spacing w:line="420" w:lineRule="exact"/>
        <w:ind w:firstLine="480"/>
        <w:rPr>
          <w:rFonts w:ascii="新宋体" w:hAnsi="新宋体" w:eastAsia="新宋体" w:cs="新宋体"/>
          <w:sz w:val="24"/>
          <w:szCs w:val="24"/>
          <w:lang w:val="zh-CN"/>
        </w:rPr>
      </w:pPr>
      <w:r>
        <w:rPr>
          <w:rFonts w:ascii="新宋体" w:hAnsi="新宋体" w:eastAsia="新宋体" w:cs="新宋体"/>
          <w:sz w:val="24"/>
          <w:szCs w:val="24"/>
          <w:lang w:val="zh-CN"/>
        </w:rPr>
        <w:t xml:space="preserve">(2) </w:t>
      </w:r>
      <w:r>
        <w:rPr>
          <w:rFonts w:hint="eastAsia" w:ascii="新宋体" w:hAnsi="新宋体" w:eastAsia="新宋体" w:cs="新宋体"/>
          <w:sz w:val="24"/>
          <w:szCs w:val="24"/>
          <w:lang w:val="zh-CN"/>
        </w:rPr>
        <w:t>未按规定未加盖投标人公章的；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(3) </w:t>
      </w:r>
      <w:r>
        <w:rPr>
          <w:rFonts w:hint="eastAsia" w:ascii="新宋体" w:hAnsi="新宋体" w:eastAsia="新宋体" w:cs="新宋体"/>
          <w:sz w:val="24"/>
          <w:szCs w:val="24"/>
          <w:lang w:val="zh-CN"/>
        </w:rPr>
        <w:t>投标有效期不满足招标文件要求的；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(4)</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一个投标人不止投一个标；</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(5)</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投标文件组成不符合招标文件要求的；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(6)</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投标文件中提供虚假或失实资料的；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(7)</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未按规定提交签字加盖骑缝章、每页盖公章并用胶装</w:t>
      </w:r>
      <w:r>
        <w:rPr>
          <w:rFonts w:ascii="新宋体" w:hAnsi="新宋体" w:eastAsia="新宋体" w:cs="新宋体"/>
          <w:sz w:val="24"/>
          <w:szCs w:val="24"/>
          <w:lang w:val="zh-CN"/>
        </w:rPr>
        <w:t>(</w:t>
      </w:r>
      <w:r>
        <w:rPr>
          <w:rFonts w:hint="eastAsia" w:ascii="新宋体" w:hAnsi="新宋体" w:eastAsia="新宋体" w:cs="新宋体"/>
          <w:sz w:val="24"/>
          <w:szCs w:val="24"/>
          <w:lang w:val="zh-CN"/>
        </w:rPr>
        <w:t>为永久性、无破坏不可拆分</w:t>
      </w:r>
      <w:r>
        <w:rPr>
          <w:rFonts w:ascii="新宋体" w:hAnsi="新宋体" w:eastAsia="新宋体" w:cs="新宋体"/>
          <w:sz w:val="24"/>
          <w:szCs w:val="24"/>
          <w:lang w:val="zh-CN"/>
        </w:rPr>
        <w:t>)</w:t>
      </w:r>
      <w:r>
        <w:rPr>
          <w:rFonts w:hint="eastAsia" w:ascii="新宋体" w:hAnsi="新宋体" w:eastAsia="新宋体" w:cs="新宋体"/>
          <w:sz w:val="24"/>
          <w:szCs w:val="24"/>
          <w:lang w:val="zh-CN"/>
        </w:rPr>
        <w:t>装订成册的；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(8)</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未按规定提交由企业加盖公章并注明复印件与原件一致的被授权人身份证复印件；</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(9)</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未按规定提交由企业加盖公章并注明复印件与原件一致法人营业执照副本复印件的；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(10)</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未按规定提交由企业加盖公章并注明复印件与原件一致税务登记证副本复印件的（三证合一的无需）；</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未按规定提交由企业加盖公章并注明复印件与原件一致组织机构代码证副本复印件的（三证合一的无需）；</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未按规定的格式填写，内容不全或关键字迹模糊、无法辨认的；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投标人名称或组织结构与资格性审查时不一致且未提供有效证明的；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(14)</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未按规定采取分包、转包方式履行合同的；</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(15)</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投标文件内容不符合招标文件中规定的其它实质性条款。</w:t>
      </w:r>
    </w:p>
    <w:p>
      <w:pPr>
        <w:autoSpaceDE w:val="0"/>
        <w:autoSpaceDN w:val="0"/>
        <w:adjustRightInd w:val="0"/>
        <w:spacing w:line="420" w:lineRule="exact"/>
        <w:ind w:firstLine="480"/>
        <w:rPr>
          <w:rFonts w:ascii="新宋体" w:hAnsi="新宋体" w:eastAsia="新宋体" w:cs="新宋体"/>
          <w:b/>
          <w:bCs/>
          <w:sz w:val="24"/>
          <w:szCs w:val="24"/>
        </w:rPr>
      </w:pPr>
      <w:r>
        <w:rPr>
          <w:rFonts w:hint="eastAsia" w:ascii="新宋体" w:hAnsi="新宋体" w:eastAsia="新宋体" w:cs="新宋体"/>
          <w:b/>
          <w:bCs/>
          <w:sz w:val="24"/>
          <w:szCs w:val="24"/>
          <w:lang w:val="zh-CN"/>
        </w:rPr>
        <w:t>评标委员会对技术商务部分资格性审查、符合性审查及判定投标的响应性只根据投标文件技术商务部分本身的内容，而不寻求其他的外部证据。</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18.</w:t>
      </w:r>
      <w:r>
        <w:rPr>
          <w:rFonts w:hint="eastAsia" w:ascii="新宋体" w:hAnsi="新宋体" w:eastAsia="新宋体" w:cs="新宋体"/>
          <w:b/>
          <w:bCs/>
          <w:sz w:val="24"/>
          <w:szCs w:val="24"/>
          <w:lang w:val="zh-CN"/>
        </w:rPr>
        <w:t>投标文件的澄清</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18.1 </w:t>
      </w:r>
      <w:r>
        <w:rPr>
          <w:rFonts w:hint="eastAsia" w:ascii="新宋体" w:hAnsi="新宋体" w:eastAsia="新宋体" w:cs="新宋体"/>
          <w:sz w:val="24"/>
          <w:szCs w:val="24"/>
          <w:lang w:val="zh-CN"/>
        </w:rPr>
        <w:t>对投标文件中含义不明确、同类问题表述不一致或者有明显文字和计算错误的内容，评标委员会可以要求投标人作出必要的澄清、说明或者纠正。投标人的澄清、说明或者纠正应当在评标委员会规定的时间内以书面形式作出，不得超出投标文件的范围或者改变投标文件的实质性内容。</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 xml:space="preserve">18.2 </w:t>
      </w:r>
      <w:r>
        <w:rPr>
          <w:rFonts w:hint="eastAsia" w:ascii="新宋体" w:hAnsi="新宋体" w:eastAsia="新宋体" w:cs="新宋体"/>
          <w:sz w:val="24"/>
          <w:szCs w:val="24"/>
          <w:lang w:val="zh-CN"/>
        </w:rPr>
        <w:t>细微偏差澄清：投标文件实质上响应招标文件要求，但在个别地方存在漏项或者提供了不完整的技术信息和数据等情况，且补正这些遗漏或者不完整不会对其他投标人造成不公平的结果。评标委员会可以书面要求投标人在评标结束前予以补正。补正的程序和方法按法定的澄清程序执行。无法补正或不允许补正的，可在评审时对细微偏差作不利于该投标人的认定。对细微偏差的不利认定标准将在本章投标人须知前附表第</w:t>
      </w:r>
      <w:r>
        <w:rPr>
          <w:rFonts w:ascii="新宋体" w:hAnsi="新宋体" w:eastAsia="新宋体" w:cs="新宋体"/>
          <w:sz w:val="24"/>
          <w:szCs w:val="24"/>
          <w:lang w:val="zh-CN"/>
        </w:rPr>
        <w:t>5</w:t>
      </w:r>
      <w:r>
        <w:rPr>
          <w:rFonts w:hint="eastAsia" w:ascii="新宋体" w:hAnsi="新宋体" w:eastAsia="新宋体" w:cs="新宋体"/>
          <w:sz w:val="24"/>
          <w:szCs w:val="24"/>
          <w:lang w:val="zh-CN"/>
        </w:rPr>
        <w:t>项所述“评标方法与标准“中做出规定。</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 xml:space="preserve"> 19. </w:t>
      </w:r>
      <w:r>
        <w:rPr>
          <w:rFonts w:hint="eastAsia" w:ascii="新宋体" w:hAnsi="新宋体" w:eastAsia="新宋体" w:cs="新宋体"/>
          <w:b/>
          <w:bCs/>
          <w:sz w:val="24"/>
          <w:szCs w:val="24"/>
          <w:lang w:val="zh-CN"/>
        </w:rPr>
        <w:t>比较与评价</w:t>
      </w:r>
    </w:p>
    <w:p>
      <w:pPr>
        <w:autoSpaceDE w:val="0"/>
        <w:autoSpaceDN w:val="0"/>
        <w:adjustRightInd w:val="0"/>
        <w:spacing w:line="420" w:lineRule="exact"/>
        <w:rPr>
          <w:rFonts w:ascii="新宋体" w:hAnsi="新宋体" w:eastAsia="新宋体" w:cs="新宋体"/>
          <w:sz w:val="24"/>
          <w:szCs w:val="24"/>
        </w:rPr>
      </w:pPr>
      <w:r>
        <w:rPr>
          <w:rFonts w:ascii="新宋体" w:hAnsi="新宋体" w:eastAsia="新宋体" w:cs="新宋体"/>
          <w:sz w:val="24"/>
          <w:szCs w:val="24"/>
          <w:lang w:val="zh-CN"/>
        </w:rPr>
        <w:t xml:space="preserve">    19.1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评标委员会将按投标人须知前附表第</w:t>
      </w:r>
      <w:r>
        <w:rPr>
          <w:rFonts w:ascii="新宋体" w:hAnsi="新宋体" w:eastAsia="新宋体" w:cs="新宋体"/>
          <w:sz w:val="24"/>
          <w:szCs w:val="24"/>
          <w:lang w:val="zh-CN"/>
        </w:rPr>
        <w:t>5</w:t>
      </w:r>
      <w:r>
        <w:rPr>
          <w:rFonts w:hint="eastAsia" w:ascii="新宋体" w:hAnsi="新宋体" w:eastAsia="新宋体" w:cs="新宋体"/>
          <w:sz w:val="24"/>
          <w:szCs w:val="24"/>
          <w:lang w:val="zh-CN"/>
        </w:rPr>
        <w:t>项所述评标方法与标准，对资格性检查和符合性检查合格的投标文件进行商务和技术评估，综合比较与评价。</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19.2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对漏（缺）报项的处理：招标文件中要求列入报价的费用（含配置、功能等），漏（缺）报的视同已含在投标总价中。但在评标时取有效投标人该项最高报价加入评标价进行评标。对多报项及赠送项的价格评标时不予核减，全部进入评标价评议。</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19.3</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若投标人的报价明显低于其他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19.4</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评标委员会将按比较与评价最优在先原则</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排列评价顺序</w:t>
      </w:r>
      <w:r>
        <w:rPr>
          <w:rFonts w:ascii="新宋体" w:hAnsi="新宋体" w:eastAsia="新宋体" w:cs="新宋体"/>
          <w:sz w:val="24"/>
          <w:szCs w:val="24"/>
          <w:lang w:val="zh-CN"/>
        </w:rPr>
        <w:t xml:space="preserve">, </w:t>
      </w:r>
      <w:r>
        <w:rPr>
          <w:rFonts w:hint="eastAsia" w:ascii="新宋体" w:hAnsi="新宋体" w:eastAsia="新宋体" w:cs="新宋体"/>
          <w:sz w:val="24"/>
          <w:szCs w:val="24"/>
          <w:lang w:val="zh-CN"/>
        </w:rPr>
        <w:t>根据在投标人须知前附表中第</w:t>
      </w:r>
      <w:r>
        <w:rPr>
          <w:rFonts w:ascii="新宋体" w:hAnsi="新宋体" w:eastAsia="新宋体" w:cs="新宋体"/>
          <w:sz w:val="24"/>
          <w:szCs w:val="24"/>
          <w:lang w:val="zh-CN"/>
        </w:rPr>
        <w:t>5</w:t>
      </w:r>
      <w:r>
        <w:rPr>
          <w:rFonts w:hint="eastAsia" w:ascii="新宋体" w:hAnsi="新宋体" w:eastAsia="新宋体" w:cs="新宋体"/>
          <w:sz w:val="24"/>
          <w:szCs w:val="24"/>
          <w:lang w:val="zh-CN"/>
        </w:rPr>
        <w:t>条款规定推荐中标供应商。</w:t>
      </w:r>
    </w:p>
    <w:p>
      <w:pPr>
        <w:autoSpaceDE w:val="0"/>
        <w:autoSpaceDN w:val="0"/>
        <w:adjustRightInd w:val="0"/>
        <w:spacing w:line="420" w:lineRule="exact"/>
        <w:ind w:firstLine="480"/>
        <w:rPr>
          <w:rFonts w:ascii="新宋体" w:hAnsi="新宋体" w:eastAsia="新宋体" w:cs="新宋体"/>
          <w:sz w:val="24"/>
          <w:szCs w:val="24"/>
          <w:lang w:val="zh-CN"/>
        </w:rPr>
      </w:pPr>
      <w:r>
        <w:rPr>
          <w:rFonts w:ascii="新宋体" w:hAnsi="新宋体" w:eastAsia="新宋体" w:cs="新宋体"/>
          <w:sz w:val="24"/>
          <w:szCs w:val="24"/>
          <w:lang w:val="zh-CN"/>
        </w:rPr>
        <w:t>19.5</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在评标期间，若出现符合本须知规定的所有投标条件的投标人不足三家情形的，本次招标程序终止，除采购任务取消情形外，招标采购单位将依法重新组织招标或者采取其他方式采购。</w:t>
      </w:r>
    </w:p>
    <w:p>
      <w:pPr>
        <w:autoSpaceDE w:val="0"/>
        <w:autoSpaceDN w:val="0"/>
        <w:adjustRightInd w:val="0"/>
        <w:spacing w:line="420" w:lineRule="exact"/>
        <w:ind w:firstLine="480"/>
        <w:rPr>
          <w:rFonts w:ascii="新宋体" w:hAnsi="新宋体" w:eastAsia="新宋体" w:cs="新宋体"/>
          <w:b/>
          <w:bCs/>
          <w:sz w:val="28"/>
          <w:szCs w:val="28"/>
        </w:rPr>
      </w:pPr>
    </w:p>
    <w:p>
      <w:pPr>
        <w:autoSpaceDE w:val="0"/>
        <w:autoSpaceDN w:val="0"/>
        <w:adjustRightInd w:val="0"/>
        <w:spacing w:line="420" w:lineRule="exact"/>
        <w:ind w:firstLine="480"/>
        <w:rPr>
          <w:rFonts w:ascii="新宋体" w:hAnsi="新宋体" w:eastAsia="新宋体" w:cs="新宋体"/>
          <w:b/>
          <w:bCs/>
          <w:sz w:val="28"/>
          <w:szCs w:val="28"/>
        </w:rPr>
      </w:pPr>
    </w:p>
    <w:p>
      <w:pPr>
        <w:autoSpaceDE w:val="0"/>
        <w:autoSpaceDN w:val="0"/>
        <w:adjustRightInd w:val="0"/>
        <w:spacing w:line="420" w:lineRule="exact"/>
        <w:jc w:val="center"/>
        <w:rPr>
          <w:rFonts w:ascii="新宋体" w:hAnsi="新宋体" w:eastAsia="新宋体" w:cs="新宋体"/>
          <w:b/>
          <w:bCs/>
          <w:sz w:val="28"/>
          <w:szCs w:val="28"/>
        </w:rPr>
      </w:pPr>
      <w:r>
        <w:rPr>
          <w:rFonts w:hint="eastAsia" w:ascii="新宋体" w:hAnsi="新宋体" w:eastAsia="新宋体" w:cs="新宋体"/>
          <w:b/>
          <w:bCs/>
          <w:sz w:val="28"/>
          <w:szCs w:val="28"/>
          <w:lang w:val="zh-CN"/>
        </w:rPr>
        <w:t>六、定标与签订合同</w:t>
      </w:r>
    </w:p>
    <w:p>
      <w:pPr>
        <w:autoSpaceDE w:val="0"/>
        <w:autoSpaceDN w:val="0"/>
        <w:adjustRightInd w:val="0"/>
        <w:spacing w:line="420" w:lineRule="exact"/>
        <w:rPr>
          <w:rFonts w:ascii="新宋体" w:hAnsi="新宋体" w:eastAsia="新宋体" w:cs="新宋体"/>
          <w:b/>
          <w:bCs/>
          <w:sz w:val="24"/>
          <w:szCs w:val="24"/>
        </w:rPr>
      </w:pPr>
      <w:r>
        <w:rPr>
          <w:rFonts w:ascii="新宋体" w:hAnsi="新宋体" w:eastAsia="新宋体" w:cs="新宋体"/>
          <w:b/>
          <w:bCs/>
          <w:sz w:val="24"/>
          <w:szCs w:val="24"/>
          <w:lang w:val="zh-CN"/>
        </w:rPr>
        <w:t>20.</w:t>
      </w:r>
      <w:r>
        <w:rPr>
          <w:rFonts w:hint="eastAsia" w:ascii="新宋体" w:hAnsi="新宋体" w:eastAsia="新宋体" w:cs="新宋体"/>
          <w:b/>
          <w:bCs/>
          <w:sz w:val="24"/>
          <w:szCs w:val="24"/>
          <w:lang w:val="zh-CN"/>
        </w:rPr>
        <w:t>定标准则</w:t>
      </w:r>
    </w:p>
    <w:p>
      <w:pPr>
        <w:autoSpaceDE w:val="0"/>
        <w:autoSpaceDN w:val="0"/>
        <w:adjustRightInd w:val="0"/>
        <w:spacing w:line="420" w:lineRule="exact"/>
        <w:ind w:firstLine="482"/>
        <w:rPr>
          <w:rFonts w:ascii="新宋体" w:hAnsi="新宋体" w:eastAsia="新宋体" w:cs="新宋体"/>
          <w:sz w:val="24"/>
          <w:szCs w:val="24"/>
        </w:rPr>
      </w:pPr>
      <w:r>
        <w:rPr>
          <w:rFonts w:ascii="新宋体" w:hAnsi="新宋体" w:eastAsia="新宋体" w:cs="新宋体"/>
          <w:sz w:val="24"/>
          <w:szCs w:val="24"/>
          <w:lang w:val="zh-CN"/>
        </w:rPr>
        <w:t>20.1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最低投标价不作为中标的保证。</w:t>
      </w:r>
    </w:p>
    <w:p>
      <w:pPr>
        <w:autoSpaceDE w:val="0"/>
        <w:autoSpaceDN w:val="0"/>
        <w:adjustRightInd w:val="0"/>
        <w:spacing w:line="420" w:lineRule="exact"/>
        <w:ind w:firstLine="482"/>
        <w:rPr>
          <w:rFonts w:ascii="新宋体" w:hAnsi="新宋体" w:eastAsia="新宋体" w:cs="新宋体"/>
          <w:sz w:val="24"/>
          <w:szCs w:val="24"/>
        </w:rPr>
      </w:pPr>
      <w:r>
        <w:rPr>
          <w:rFonts w:ascii="新宋体" w:hAnsi="新宋体" w:eastAsia="新宋体" w:cs="新宋体"/>
          <w:sz w:val="24"/>
          <w:szCs w:val="24"/>
          <w:lang w:val="zh-CN"/>
        </w:rPr>
        <w:t>20.2</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投标人的投标文件符合招标文件要求，按招标文件确定评标标准、方法，经评委评审并推荐</w:t>
      </w:r>
      <w:r>
        <w:rPr>
          <w:rFonts w:hint="eastAsia" w:ascii="新宋体" w:hAnsi="新宋体" w:eastAsia="新宋体" w:cs="新宋体"/>
          <w:b/>
          <w:bCs/>
          <w:sz w:val="24"/>
          <w:szCs w:val="24"/>
          <w:lang w:val="zh-CN"/>
        </w:rPr>
        <w:t>一名中标候选人</w:t>
      </w:r>
      <w:r>
        <w:rPr>
          <w:rFonts w:hint="eastAsia" w:ascii="新宋体" w:hAnsi="新宋体" w:eastAsia="新宋体" w:cs="新宋体"/>
          <w:sz w:val="24"/>
          <w:szCs w:val="24"/>
          <w:lang w:val="zh-CN"/>
        </w:rPr>
        <w:t>。</w:t>
      </w:r>
    </w:p>
    <w:p>
      <w:pPr>
        <w:autoSpaceDE w:val="0"/>
        <w:autoSpaceDN w:val="0"/>
        <w:adjustRightInd w:val="0"/>
        <w:spacing w:line="420" w:lineRule="exact"/>
        <w:rPr>
          <w:rFonts w:ascii="新宋体" w:hAnsi="新宋体" w:eastAsia="新宋体" w:cs="新宋体"/>
          <w:sz w:val="24"/>
          <w:szCs w:val="24"/>
        </w:rPr>
      </w:pPr>
      <w:r>
        <w:rPr>
          <w:rFonts w:ascii="新宋体" w:hAnsi="新宋体" w:eastAsia="新宋体" w:cs="新宋体"/>
          <w:b/>
          <w:bCs/>
          <w:sz w:val="24"/>
          <w:szCs w:val="24"/>
          <w:lang w:val="zh-CN"/>
        </w:rPr>
        <w:t>21.</w:t>
      </w:r>
      <w:r>
        <w:rPr>
          <w:rFonts w:hint="eastAsia" w:ascii="新宋体" w:hAnsi="新宋体" w:eastAsia="新宋体" w:cs="新宋体"/>
          <w:b/>
          <w:bCs/>
          <w:sz w:val="24"/>
          <w:szCs w:val="24"/>
          <w:lang w:val="zh-CN"/>
        </w:rPr>
        <w:t>中标通知</w:t>
      </w:r>
    </w:p>
    <w:p>
      <w:pPr>
        <w:autoSpaceDE w:val="0"/>
        <w:autoSpaceDN w:val="0"/>
        <w:adjustRightInd w:val="0"/>
        <w:spacing w:line="420" w:lineRule="exact"/>
        <w:ind w:firstLine="480"/>
        <w:rPr>
          <w:rFonts w:ascii="新宋体" w:hAnsi="新宋体" w:eastAsia="新宋体" w:cs="新宋体"/>
          <w:sz w:val="24"/>
          <w:szCs w:val="24"/>
        </w:rPr>
      </w:pPr>
      <w:r>
        <w:rPr>
          <w:rFonts w:ascii="新宋体" w:hAnsi="新宋体" w:eastAsia="新宋体" w:cs="新宋体"/>
          <w:sz w:val="24"/>
          <w:szCs w:val="24"/>
          <w:lang w:val="zh-CN"/>
        </w:rPr>
        <w:t>21.1</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zh-CN"/>
        </w:rPr>
        <w:t>评标结束后，评标结果经采购人确认后，招标人在刊登本采购项目招标公告的媒体上对中标结果进行公示。公示即表示对中标供应商告之中标结果等同中标通知书。中标公告发出后，采购人改变中标结果，或者中标供应商放弃中标，应按相关法律、规章、规范性文件的要求承担相应的法律责任。投标人对中标公告有异议的，应当在知道或应当知道其权益受到损害之日起</w:t>
      </w:r>
      <w:r>
        <w:rPr>
          <w:rFonts w:ascii="新宋体" w:hAnsi="新宋体" w:eastAsia="新宋体" w:cs="新宋体"/>
          <w:sz w:val="24"/>
          <w:szCs w:val="24"/>
          <w:lang w:val="zh-CN"/>
        </w:rPr>
        <w:t>7</w:t>
      </w:r>
      <w:r>
        <w:rPr>
          <w:rFonts w:hint="eastAsia" w:ascii="新宋体" w:hAnsi="新宋体" w:eastAsia="新宋体" w:cs="新宋体"/>
          <w:sz w:val="24"/>
          <w:szCs w:val="24"/>
          <w:lang w:val="zh-CN"/>
        </w:rPr>
        <w:t>个工作日内，以书面形式向采购人提出质疑。</w:t>
      </w:r>
    </w:p>
    <w:p>
      <w:pPr>
        <w:autoSpaceDE w:val="0"/>
        <w:autoSpaceDN w:val="0"/>
        <w:adjustRightInd w:val="0"/>
        <w:spacing w:line="420" w:lineRule="exact"/>
        <w:jc w:val="left"/>
        <w:rPr>
          <w:rFonts w:ascii="新宋体" w:hAnsi="新宋体" w:eastAsia="新宋体" w:cs="新宋体"/>
          <w:b/>
          <w:bCs/>
          <w:kern w:val="0"/>
          <w:sz w:val="24"/>
          <w:szCs w:val="24"/>
        </w:rPr>
      </w:pPr>
      <w:r>
        <w:rPr>
          <w:rFonts w:ascii="新宋体" w:hAnsi="新宋体" w:eastAsia="新宋体" w:cs="新宋体"/>
          <w:b/>
          <w:bCs/>
          <w:kern w:val="0"/>
          <w:sz w:val="24"/>
          <w:szCs w:val="24"/>
          <w:lang w:val="zh-CN"/>
        </w:rPr>
        <w:t>22.</w:t>
      </w:r>
      <w:r>
        <w:rPr>
          <w:rFonts w:hint="eastAsia" w:ascii="新宋体" w:hAnsi="新宋体" w:eastAsia="新宋体" w:cs="新宋体"/>
          <w:b/>
          <w:bCs/>
          <w:kern w:val="0"/>
          <w:sz w:val="24"/>
          <w:szCs w:val="24"/>
          <w:lang w:val="zh-CN"/>
        </w:rPr>
        <w:t>签订合同</w:t>
      </w:r>
    </w:p>
    <w:p>
      <w:pPr>
        <w:autoSpaceDE w:val="0"/>
        <w:autoSpaceDN w:val="0"/>
        <w:adjustRightInd w:val="0"/>
        <w:spacing w:line="480" w:lineRule="exact"/>
        <w:ind w:firstLine="480"/>
        <w:rPr>
          <w:rFonts w:ascii="新宋体" w:hAnsi="新宋体" w:eastAsia="新宋体" w:cs="新宋体"/>
          <w:kern w:val="0"/>
          <w:sz w:val="24"/>
          <w:szCs w:val="24"/>
          <w:lang w:val="zh-CN"/>
        </w:rPr>
      </w:pPr>
      <w:r>
        <w:rPr>
          <w:rFonts w:ascii="新宋体" w:hAnsi="新宋体" w:eastAsia="新宋体" w:cs="新宋体"/>
          <w:kern w:val="0"/>
          <w:sz w:val="24"/>
          <w:szCs w:val="24"/>
          <w:lang w:val="zh-CN"/>
        </w:rPr>
        <w:t>22.1</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CN"/>
        </w:rPr>
        <w:t>采购人、中标供应商在中标公告发出后根据招标文件确定的事项和中标供应商投标文件签订合同。双方所签订的合同不得对招标文件和中标供应商投标文件作实质性修改。</w:t>
      </w:r>
    </w:p>
    <w:p>
      <w:pPr>
        <w:autoSpaceDE w:val="0"/>
        <w:autoSpaceDN w:val="0"/>
        <w:adjustRightInd w:val="0"/>
        <w:spacing w:line="480" w:lineRule="exact"/>
        <w:ind w:firstLine="480"/>
        <w:rPr>
          <w:rFonts w:ascii="新宋体" w:hAnsi="新宋体" w:eastAsia="新宋体" w:cs="新宋体"/>
          <w:kern w:val="0"/>
          <w:sz w:val="24"/>
          <w:szCs w:val="24"/>
        </w:rPr>
      </w:pPr>
      <w:r>
        <w:rPr>
          <w:rFonts w:ascii="新宋体" w:hAnsi="新宋体" w:eastAsia="新宋体" w:cs="新宋体"/>
          <w:kern w:val="0"/>
          <w:sz w:val="24"/>
          <w:szCs w:val="24"/>
          <w:lang w:val="zh-CN"/>
        </w:rPr>
        <w:t>22.2</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CN"/>
        </w:rPr>
        <w:t>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pPr>
        <w:autoSpaceDE w:val="0"/>
        <w:autoSpaceDN w:val="0"/>
        <w:adjustRightInd w:val="0"/>
        <w:spacing w:line="480" w:lineRule="exact"/>
        <w:ind w:firstLine="480"/>
        <w:rPr>
          <w:rFonts w:ascii="新宋体" w:hAnsi="新宋体" w:eastAsia="新宋体" w:cs="新宋体"/>
          <w:kern w:val="0"/>
          <w:sz w:val="24"/>
          <w:szCs w:val="24"/>
          <w:lang w:val="zh-CN"/>
        </w:rPr>
      </w:pPr>
      <w:r>
        <w:rPr>
          <w:rFonts w:ascii="新宋体" w:hAnsi="新宋体" w:eastAsia="新宋体" w:cs="新宋体"/>
          <w:kern w:val="0"/>
          <w:sz w:val="24"/>
          <w:szCs w:val="24"/>
          <w:lang w:val="zh-CN"/>
        </w:rPr>
        <w:t>22.3</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CN"/>
        </w:rPr>
        <w:t>采购人在合同履行中，需追加与合同标的相同的服务的，在不改变合同其他条款的前提下，可与供应商协商签订补充合同，但所有补充合同的采购金额不得超过原合同采购金额的百分之十。</w:t>
      </w:r>
    </w:p>
    <w:p>
      <w:pPr>
        <w:tabs>
          <w:tab w:val="left" w:pos="3402"/>
        </w:tabs>
        <w:autoSpaceDE w:val="0"/>
        <w:autoSpaceDN w:val="0"/>
        <w:adjustRightInd w:val="0"/>
        <w:spacing w:line="480" w:lineRule="exact"/>
        <w:ind w:firstLine="420"/>
        <w:rPr>
          <w:rFonts w:ascii="新宋体" w:hAnsi="新宋体" w:eastAsia="新宋体" w:cs="新宋体"/>
          <w:sz w:val="24"/>
          <w:szCs w:val="24"/>
          <w:lang w:val="zh-CN"/>
        </w:rPr>
      </w:pPr>
      <w:r>
        <w:rPr>
          <w:rFonts w:ascii="新宋体" w:hAnsi="新宋体" w:eastAsia="新宋体" w:cs="新宋体"/>
          <w:kern w:val="0"/>
          <w:sz w:val="24"/>
          <w:szCs w:val="24"/>
          <w:lang w:val="zh-CN"/>
        </w:rPr>
        <w:t>22.4</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CN"/>
        </w:rPr>
        <w:t>中标供应商因不可抗力不能履行采购合同的，采购人可以与排位在中标供应商之后的第一位供应商签订采购合同，但原则上中标价不能高于前一位的供应商，以此类推。</w:t>
      </w:r>
    </w:p>
    <w:p>
      <w:pPr>
        <w:autoSpaceDE w:val="0"/>
        <w:autoSpaceDN w:val="0"/>
        <w:adjustRightInd w:val="0"/>
        <w:spacing w:line="420" w:lineRule="exact"/>
        <w:jc w:val="left"/>
        <w:rPr>
          <w:rFonts w:ascii="新宋体" w:hAnsi="新宋体" w:eastAsia="新宋体" w:cs="新宋体"/>
          <w:b/>
          <w:bCs/>
          <w:kern w:val="0"/>
          <w:sz w:val="24"/>
          <w:szCs w:val="24"/>
        </w:rPr>
      </w:pPr>
      <w:r>
        <w:rPr>
          <w:rFonts w:ascii="新宋体" w:hAnsi="新宋体" w:eastAsia="新宋体" w:cs="新宋体"/>
          <w:b/>
          <w:bCs/>
          <w:kern w:val="0"/>
          <w:sz w:val="24"/>
          <w:szCs w:val="24"/>
          <w:lang w:val="zh-CN"/>
        </w:rPr>
        <w:t>23.</w:t>
      </w:r>
      <w:r>
        <w:rPr>
          <w:rFonts w:hint="eastAsia" w:ascii="新宋体" w:hAnsi="新宋体" w:eastAsia="新宋体" w:cs="新宋体"/>
          <w:b/>
          <w:bCs/>
          <w:kern w:val="0"/>
          <w:sz w:val="24"/>
          <w:szCs w:val="24"/>
          <w:lang w:val="zh-CN"/>
        </w:rPr>
        <w:t>招标项目行政监督部门及质疑</w:t>
      </w:r>
    </w:p>
    <w:p>
      <w:pPr>
        <w:tabs>
          <w:tab w:val="left" w:pos="3402"/>
        </w:tabs>
        <w:autoSpaceDE w:val="0"/>
        <w:autoSpaceDN w:val="0"/>
        <w:adjustRightInd w:val="0"/>
        <w:spacing w:line="480" w:lineRule="exact"/>
        <w:ind w:firstLine="420"/>
        <w:rPr>
          <w:rFonts w:ascii="新宋体" w:hAnsi="新宋体" w:eastAsia="新宋体" w:cs="新宋体"/>
          <w:kern w:val="0"/>
          <w:sz w:val="24"/>
          <w:szCs w:val="24"/>
        </w:rPr>
      </w:pPr>
      <w:r>
        <w:rPr>
          <w:rFonts w:ascii="新宋体" w:hAnsi="新宋体" w:eastAsia="新宋体" w:cs="新宋体"/>
          <w:kern w:val="0"/>
          <w:sz w:val="24"/>
          <w:szCs w:val="24"/>
          <w:lang w:val="zh-CN"/>
        </w:rPr>
        <w:t>23.1</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CN"/>
        </w:rPr>
        <w:t>招标项目行政监督部门可视情依法派员对本招标活动的全程进行监督。</w:t>
      </w:r>
    </w:p>
    <w:p>
      <w:pPr>
        <w:tabs>
          <w:tab w:val="left" w:pos="3402"/>
        </w:tabs>
        <w:autoSpaceDE w:val="0"/>
        <w:autoSpaceDN w:val="0"/>
        <w:adjustRightInd w:val="0"/>
        <w:spacing w:line="480" w:lineRule="exact"/>
        <w:ind w:firstLine="420"/>
        <w:rPr>
          <w:rFonts w:ascii="新宋体" w:hAnsi="新宋体" w:eastAsia="新宋体" w:cs="新宋体"/>
          <w:kern w:val="0"/>
          <w:sz w:val="24"/>
          <w:szCs w:val="24"/>
          <w:lang w:val="zh-CN"/>
        </w:rPr>
      </w:pPr>
      <w:r>
        <w:rPr>
          <w:rFonts w:ascii="新宋体" w:hAnsi="新宋体" w:eastAsia="新宋体" w:cs="新宋体"/>
          <w:kern w:val="0"/>
          <w:sz w:val="24"/>
          <w:szCs w:val="24"/>
          <w:lang w:val="zh-CN"/>
        </w:rPr>
        <w:t>23.2</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CN"/>
        </w:rPr>
        <w:t>投标人如对招标活动有异议，可以按照有关规定向投标须知前附表第</w:t>
      </w:r>
      <w:r>
        <w:rPr>
          <w:rFonts w:ascii="新宋体" w:hAnsi="新宋体" w:eastAsia="新宋体" w:cs="新宋体"/>
          <w:kern w:val="0"/>
          <w:sz w:val="24"/>
          <w:szCs w:val="24"/>
          <w:lang w:val="zh-CN"/>
        </w:rPr>
        <w:t>6</w:t>
      </w:r>
      <w:r>
        <w:rPr>
          <w:rFonts w:hint="eastAsia" w:ascii="新宋体" w:hAnsi="新宋体" w:eastAsia="新宋体" w:cs="新宋体"/>
          <w:kern w:val="0"/>
          <w:sz w:val="24"/>
          <w:szCs w:val="24"/>
          <w:lang w:val="zh-CN"/>
        </w:rPr>
        <w:t>项所述招标项目行政监督部门投诉。</w:t>
      </w:r>
    </w:p>
    <w:p>
      <w:pPr>
        <w:tabs>
          <w:tab w:val="left" w:pos="3402"/>
        </w:tabs>
        <w:autoSpaceDE w:val="0"/>
        <w:autoSpaceDN w:val="0"/>
        <w:adjustRightInd w:val="0"/>
        <w:spacing w:line="480" w:lineRule="exact"/>
        <w:rPr>
          <w:rFonts w:ascii="新宋体" w:hAnsi="新宋体" w:eastAsia="新宋体" w:cs="新宋体"/>
          <w:szCs w:val="21"/>
        </w:rPr>
      </w:pPr>
    </w:p>
    <w:p>
      <w:pPr>
        <w:tabs>
          <w:tab w:val="left" w:pos="3402"/>
        </w:tabs>
        <w:autoSpaceDE w:val="0"/>
        <w:autoSpaceDN w:val="0"/>
        <w:adjustRightInd w:val="0"/>
        <w:spacing w:line="480" w:lineRule="exact"/>
        <w:rPr>
          <w:rFonts w:ascii="新宋体" w:hAnsi="新宋体" w:eastAsia="新宋体" w:cs="新宋体"/>
          <w:szCs w:val="21"/>
        </w:rPr>
      </w:pPr>
    </w:p>
    <w:p>
      <w:pPr>
        <w:pageBreakBefore/>
        <w:autoSpaceDE w:val="0"/>
        <w:autoSpaceDN w:val="0"/>
        <w:adjustRightInd w:val="0"/>
        <w:jc w:val="center"/>
        <w:rPr>
          <w:rFonts w:ascii="新宋体" w:hAnsi="新宋体" w:eastAsia="新宋体" w:cs="新宋体"/>
          <w:b/>
          <w:bCs/>
          <w:sz w:val="36"/>
          <w:szCs w:val="36"/>
          <w:lang w:val="zh-CN"/>
        </w:rPr>
      </w:pPr>
      <w:r>
        <w:rPr>
          <w:rFonts w:hint="eastAsia" w:ascii="新宋体" w:hAnsi="新宋体" w:eastAsia="新宋体" w:cs="新宋体"/>
          <w:b/>
          <w:bCs/>
          <w:sz w:val="36"/>
          <w:szCs w:val="36"/>
          <w:lang w:val="zh-CN"/>
        </w:rPr>
        <w:t>第三章</w:t>
      </w:r>
      <w:r>
        <w:rPr>
          <w:rFonts w:ascii="新宋体" w:hAnsi="新宋体" w:eastAsia="新宋体" w:cs="新宋体"/>
          <w:b/>
          <w:bCs/>
          <w:sz w:val="36"/>
          <w:szCs w:val="36"/>
          <w:lang w:val="zh-CN"/>
        </w:rPr>
        <w:t xml:space="preserve">  </w:t>
      </w:r>
      <w:r>
        <w:rPr>
          <w:rFonts w:hint="eastAsia" w:ascii="新宋体" w:hAnsi="新宋体" w:eastAsia="新宋体" w:cs="新宋体"/>
          <w:b/>
          <w:bCs/>
          <w:sz w:val="36"/>
          <w:szCs w:val="36"/>
          <w:lang w:val="zh-CN"/>
        </w:rPr>
        <w:t>招标内容及要求</w:t>
      </w:r>
    </w:p>
    <w:p>
      <w:pPr>
        <w:autoSpaceDE w:val="0"/>
        <w:autoSpaceDN w:val="0"/>
        <w:adjustRightInd w:val="0"/>
        <w:spacing w:before="156" w:beforeLines="50" w:after="156" w:afterLines="50" w:line="400" w:lineRule="exact"/>
        <w:ind w:right="-68"/>
        <w:jc w:val="left"/>
        <w:rPr>
          <w:rFonts w:ascii="新宋体" w:hAnsi="新宋体" w:eastAsia="新宋体" w:cs="新宋体"/>
          <w:b/>
          <w:bCs/>
          <w:sz w:val="24"/>
          <w:szCs w:val="24"/>
          <w:lang w:val="zh-CN"/>
        </w:rPr>
      </w:pPr>
      <w:r>
        <w:rPr>
          <w:rFonts w:hint="eastAsia" w:ascii="新宋体" w:hAnsi="新宋体" w:eastAsia="新宋体" w:cs="新宋体"/>
          <w:b/>
          <w:bCs/>
          <w:sz w:val="24"/>
          <w:szCs w:val="24"/>
          <w:lang w:val="zh-CN"/>
        </w:rPr>
        <w:t>一、基本要求</w:t>
      </w:r>
    </w:p>
    <w:p>
      <w:pPr>
        <w:spacing w:line="400" w:lineRule="exact"/>
        <w:ind w:firstLine="482" w:firstLineChars="200"/>
        <w:rPr>
          <w:rFonts w:ascii="宋体" w:hAnsi="宋体" w:cs="宋体"/>
          <w:b/>
          <w:bCs/>
          <w:color w:val="333333"/>
          <w:sz w:val="24"/>
          <w:szCs w:val="24"/>
          <w:shd w:val="clear" w:color="auto" w:fill="FFFFFF"/>
        </w:rPr>
      </w:pPr>
      <w:r>
        <w:rPr>
          <w:rFonts w:hint="eastAsia" w:ascii="宋体" w:hAnsi="宋体" w:cs="宋体"/>
          <w:b/>
          <w:bCs/>
          <w:color w:val="333333"/>
          <w:sz w:val="24"/>
          <w:szCs w:val="24"/>
          <w:shd w:val="clear" w:color="auto" w:fill="FFFFFF"/>
        </w:rPr>
        <w:t>设备采购清单如下：</w:t>
      </w:r>
    </w:p>
    <w:tbl>
      <w:tblPr>
        <w:tblStyle w:val="24"/>
        <w:tblpPr w:leftFromText="180" w:rightFromText="180" w:vertAnchor="text" w:horzAnchor="page" w:tblpX="1211" w:tblpY="586"/>
        <w:tblOverlap w:val="never"/>
        <w:tblW w:w="954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00"/>
        <w:gridCol w:w="5656"/>
        <w:gridCol w:w="676"/>
        <w:gridCol w:w="23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900" w:type="dxa"/>
            <w:tcBorders>
              <w:top w:val="outset" w:color="auto" w:sz="6" w:space="0"/>
              <w:bottom w:val="single" w:color="auto" w:sz="4" w:space="0"/>
              <w:right w:val="outset" w:color="auto" w:sz="6" w:space="0"/>
            </w:tcBorders>
            <w:noWrap w:val="0"/>
            <w:tcMar>
              <w:top w:w="0" w:type="dxa"/>
              <w:left w:w="105" w:type="dxa"/>
              <w:bottom w:w="0" w:type="dxa"/>
              <w:right w:w="105" w:type="dxa"/>
            </w:tcMar>
            <w:vAlign w:val="center"/>
          </w:tcPr>
          <w:p>
            <w:pPr>
              <w:keepNext w:val="0"/>
              <w:keepLines w:val="0"/>
              <w:widowControl/>
              <w:suppressLineNumbers w:val="0"/>
              <w:jc w:val="center"/>
              <w:textAlignment w:val="center"/>
              <w:rPr>
                <w:rFonts w:hint="default" w:ascii="宋体" w:hAnsi="宋体" w:eastAsia="宋体" w:cs="宋体"/>
                <w:b/>
                <w:bCs/>
                <w:kern w:val="0"/>
                <w:lang w:val="en-US" w:eastAsia="zh-CN"/>
              </w:rPr>
            </w:pPr>
            <w:r>
              <w:rPr>
                <w:rFonts w:hint="eastAsia" w:ascii="宋体" w:hAnsi="宋体" w:cs="宋体"/>
                <w:b/>
                <w:i w:val="0"/>
                <w:color w:val="000000"/>
                <w:kern w:val="0"/>
                <w:sz w:val="22"/>
                <w:szCs w:val="22"/>
                <w:u w:val="none"/>
                <w:lang w:val="en-US" w:eastAsia="zh-CN" w:bidi="ar"/>
              </w:rPr>
              <w:t>合同包</w:t>
            </w:r>
          </w:p>
        </w:tc>
        <w:tc>
          <w:tcPr>
            <w:tcW w:w="5656" w:type="dxa"/>
            <w:tcBorders>
              <w:top w:val="outset" w:color="auto" w:sz="6" w:space="0"/>
              <w:left w:val="single" w:color="auto" w:sz="0" w:space="0"/>
              <w:bottom w:val="single" w:color="auto" w:sz="4" w:space="0"/>
              <w:right w:val="single" w:color="auto" w:sz="2" w:space="0"/>
            </w:tcBorders>
            <w:noWrap w:val="0"/>
            <w:tcMar>
              <w:top w:w="0" w:type="dxa"/>
              <w:left w:w="105" w:type="dxa"/>
              <w:bottom w:w="0" w:type="dxa"/>
              <w:right w:w="105" w:type="dxa"/>
            </w:tcMar>
            <w:vAlign w:val="center"/>
          </w:tcPr>
          <w:p>
            <w:pPr>
              <w:keepNext w:val="0"/>
              <w:keepLines w:val="0"/>
              <w:widowControl/>
              <w:suppressLineNumbers w:val="0"/>
              <w:ind w:firstLine="221" w:firstLineChars="100"/>
              <w:jc w:val="center"/>
              <w:textAlignment w:val="center"/>
              <w:rPr>
                <w:rFonts w:hint="eastAsia" w:ascii="宋体" w:hAnsi="宋体" w:cs="宋体"/>
                <w:b/>
                <w:bCs/>
                <w:kern w:val="0"/>
              </w:rPr>
            </w:pPr>
            <w:r>
              <w:rPr>
                <w:rFonts w:hint="eastAsia" w:ascii="宋体" w:hAnsi="宋体" w:eastAsia="宋体" w:cs="宋体"/>
                <w:b/>
                <w:i w:val="0"/>
                <w:color w:val="000000"/>
                <w:kern w:val="0"/>
                <w:sz w:val="22"/>
                <w:szCs w:val="22"/>
                <w:u w:val="none"/>
                <w:lang w:val="en-US" w:eastAsia="zh-CN" w:bidi="ar"/>
              </w:rPr>
              <w:t>货品名称</w:t>
            </w:r>
            <w:r>
              <w:rPr>
                <w:rFonts w:hint="eastAsia" w:ascii="宋体" w:hAnsi="宋体" w:cs="宋体"/>
                <w:b/>
                <w:i w:val="0"/>
                <w:color w:val="000000"/>
                <w:kern w:val="0"/>
                <w:sz w:val="22"/>
                <w:szCs w:val="22"/>
                <w:u w:val="none"/>
                <w:lang w:val="en-US" w:eastAsia="zh-CN" w:bidi="ar"/>
              </w:rPr>
              <w:t>及</w:t>
            </w:r>
            <w:r>
              <w:rPr>
                <w:rFonts w:hint="eastAsia" w:ascii="宋体" w:hAnsi="宋体" w:eastAsia="宋体" w:cs="宋体"/>
                <w:b/>
                <w:i w:val="0"/>
                <w:color w:val="000000"/>
                <w:kern w:val="0"/>
                <w:sz w:val="22"/>
                <w:szCs w:val="22"/>
                <w:u w:val="none"/>
                <w:lang w:val="en-US" w:eastAsia="zh-CN" w:bidi="ar"/>
              </w:rPr>
              <w:t>规格型号</w:t>
            </w:r>
          </w:p>
        </w:tc>
        <w:tc>
          <w:tcPr>
            <w:tcW w:w="676" w:type="dxa"/>
            <w:tcBorders>
              <w:top w:val="outset" w:color="auto" w:sz="6" w:space="0"/>
              <w:left w:val="single" w:color="auto" w:sz="2" w:space="0"/>
              <w:bottom w:val="single" w:color="auto" w:sz="4" w:space="0"/>
              <w:right w:val="outset" w:color="auto" w:sz="6" w:space="0"/>
            </w:tcBorders>
            <w:noWrap w:val="0"/>
            <w:tcMar>
              <w:top w:w="0" w:type="dxa"/>
              <w:left w:w="105" w:type="dxa"/>
              <w:bottom w:w="0" w:type="dxa"/>
              <w:right w:w="10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数量</w:t>
            </w:r>
          </w:p>
        </w:tc>
        <w:tc>
          <w:tcPr>
            <w:tcW w:w="2317" w:type="dxa"/>
            <w:tcBorders>
              <w:top w:val="outset" w:color="auto" w:sz="6" w:space="0"/>
              <w:left w:val="single" w:color="auto" w:sz="2" w:space="0"/>
              <w:bottom w:val="single" w:color="auto" w:sz="4" w:space="0"/>
              <w:right w:val="outset" w:color="auto" w:sz="6" w:space="0"/>
            </w:tcBorders>
            <w:noWrap w:val="0"/>
            <w:tcMar>
              <w:top w:w="0" w:type="dxa"/>
              <w:left w:w="105" w:type="dxa"/>
              <w:bottom w:w="0" w:type="dxa"/>
              <w:right w:w="105" w:type="dxa"/>
            </w:tcMar>
            <w:vAlign w:val="center"/>
          </w:tcPr>
          <w:p>
            <w:pPr>
              <w:keepNext w:val="0"/>
              <w:keepLines w:val="0"/>
              <w:widowControl/>
              <w:suppressLineNumbers w:val="0"/>
              <w:ind w:firstLine="221" w:firstLineChars="10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27" w:hRule="atLeast"/>
        </w:trPr>
        <w:tc>
          <w:tcPr>
            <w:tcW w:w="900" w:type="dxa"/>
            <w:vMerge w:val="restart"/>
            <w:tcBorders>
              <w:top w:val="single" w:color="auto" w:sz="4" w:space="0"/>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eastAsia="宋体" w:cs="宋体"/>
                <w:kern w:val="0"/>
                <w:lang w:val="en-US" w:eastAsia="zh-CN"/>
              </w:rPr>
            </w:pPr>
            <w:r>
              <w:rPr>
                <w:rFonts w:hint="eastAsia" w:ascii="仿宋_GB2312" w:hAnsi="仿宋_GB2312" w:eastAsia="仿宋_GB2312" w:cs="仿宋_GB2312"/>
                <w:kern w:val="0"/>
                <w:lang w:val="en-US" w:eastAsia="zh-CN"/>
              </w:rPr>
              <w:t>1</w:t>
            </w: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图形工作站</w:t>
            </w:r>
            <w:r>
              <w:rPr>
                <w:rFonts w:hint="eastAsia" w:ascii="仿宋_GB2312" w:hAnsi="仿宋_GB2312" w:eastAsia="仿宋_GB2312" w:cs="仿宋_GB2312"/>
                <w:sz w:val="24"/>
                <w:shd w:val="clear" w:color="auto" w:fill="FFFFFF"/>
                <w:lang w:val="en-US" w:eastAsia="zh-CN"/>
              </w:rPr>
              <w:t>：</w:t>
            </w:r>
          </w:p>
          <w:p>
            <w:pPr>
              <w:ind w:left="0" w:leftChars="0" w:firstLine="218" w:firstLineChars="91"/>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主机：HP Z4 G4 WKS/1000W-coreX/HP Linux-ready/Base FIO 4xUSB3 TypeA/Intel core I9-7900X 3.3GHZ  10核/32GB DDR4 2666 DIMM RAM/ NV Quadro P2200 5G Adapters Needed/4TB 7200RPM SATA 3.5in Enteprise/+ 500G SSD/      </w:t>
            </w:r>
          </w:p>
          <w:p>
            <w:pPr>
              <w:ind w:left="0" w:leftChars="0" w:firstLine="218" w:firstLineChars="91"/>
              <w:jc w:val="left"/>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显示器：HP Z27 27-inch 4K UHD Display (27" 4K UHD G2) (new) 工作站专业液晶</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val="en-US" w:eastAsia="zh-CN"/>
              </w:rPr>
              <w:t>2</w:t>
            </w:r>
            <w:r>
              <w:rPr>
                <w:rFonts w:hint="eastAsia" w:ascii="仿宋_GB2312" w:hAnsi="仿宋_GB2312" w:eastAsia="仿宋_GB2312" w:cs="仿宋_GB2312"/>
                <w:sz w:val="24"/>
                <w:shd w:val="clear" w:color="auto" w:fill="FFFFFF"/>
              </w:rPr>
              <w:t>台</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eastAsia="zh-CN"/>
              </w:rPr>
              <w:t>保修期</w:t>
            </w:r>
            <w:r>
              <w:rPr>
                <w:rFonts w:hint="eastAsia" w:ascii="仿宋_GB2312" w:hAnsi="仿宋_GB2312" w:eastAsia="仿宋_GB2312" w:cs="仿宋_GB2312"/>
                <w:sz w:val="24"/>
                <w:shd w:val="clear" w:color="auto" w:fill="FFFFFF"/>
                <w:lang w:val="en-US" w:eastAsia="zh-CN"/>
              </w:rPr>
              <w:t>3年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雷特唱词软件</w:t>
            </w:r>
            <w:r>
              <w:rPr>
                <w:rFonts w:hint="eastAsia" w:ascii="仿宋_GB2312" w:hAnsi="仿宋_GB2312" w:eastAsia="仿宋_GB2312" w:cs="仿宋_GB2312"/>
                <w:sz w:val="24"/>
                <w:shd w:val="clear" w:color="auto" w:fill="FFFFFF"/>
                <w:lang w:eastAsia="zh-CN"/>
              </w:rPr>
              <w:t>：</w:t>
            </w:r>
            <w:r>
              <w:rPr>
                <w:rFonts w:hint="eastAsia" w:ascii="仿宋_GB2312" w:hAnsi="仿宋_GB2312" w:eastAsia="仿宋_GB2312" w:cs="仿宋_GB2312"/>
                <w:sz w:val="24"/>
                <w:shd w:val="clear" w:color="auto" w:fill="FFFFFF"/>
              </w:rPr>
              <w:t>（for Premiere）</w:t>
            </w:r>
          </w:p>
          <w:p>
            <w:pPr>
              <w:ind w:left="0" w:leftChars="0" w:firstLine="218" w:firstLineChars="91"/>
              <w:jc w:val="left"/>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解决单机上唱词问题</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val="en-US" w:eastAsia="zh-CN"/>
              </w:rPr>
              <w:t>2</w:t>
            </w:r>
            <w:r>
              <w:rPr>
                <w:rFonts w:hint="eastAsia" w:ascii="仿宋_GB2312" w:hAnsi="仿宋_GB2312" w:eastAsia="仿宋_GB2312" w:cs="仿宋_GB2312"/>
                <w:sz w:val="24"/>
                <w:shd w:val="clear" w:color="auto" w:fill="FFFFFF"/>
              </w:rPr>
              <w:t>套</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sz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doub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图库（包图网）网站企业版会员</w:t>
            </w:r>
          </w:p>
          <w:p>
            <w:pPr>
              <w:ind w:left="0" w:leftChars="0" w:firstLine="218" w:firstLineChars="91"/>
              <w:jc w:val="left"/>
              <w:rPr>
                <w:rFonts w:hint="default"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rPr>
              <w:t>可解决部份图片、视频、音乐、字体素材版权问题</w:t>
            </w:r>
          </w:p>
        </w:tc>
        <w:tc>
          <w:tcPr>
            <w:tcW w:w="676" w:type="dxa"/>
            <w:tcBorders>
              <w:top w:val="single" w:color="auto" w:sz="4" w:space="0"/>
              <w:left w:val="single" w:color="auto" w:sz="4" w:space="0"/>
              <w:bottom w:val="doub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val="en-US" w:eastAsia="zh-CN"/>
              </w:rPr>
              <w:t>1年</w:t>
            </w:r>
          </w:p>
        </w:tc>
        <w:tc>
          <w:tcPr>
            <w:tcW w:w="2317" w:type="dxa"/>
            <w:tcBorders>
              <w:top w:val="single" w:color="auto" w:sz="4" w:space="0"/>
              <w:left w:val="single" w:color="auto" w:sz="4" w:space="0"/>
              <w:bottom w:val="doub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sz w:val="24"/>
                <w:shd w:val="clear" w:color="auto" w:fill="FFFFFF"/>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29"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doub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戴尔(DELL)Precision 3640 塔式 CTO工作站 </w:t>
            </w:r>
          </w:p>
          <w:p>
            <w:pPr>
              <w:ind w:left="0" w:leftChars="0" w:firstLine="218" w:firstLineChars="91"/>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酷睿i7-10700 / RTX 2060, 8GB独显  </w:t>
            </w:r>
          </w:p>
          <w:p>
            <w:pPr>
              <w:ind w:left="0" w:leftChars="0" w:firstLine="218" w:firstLineChars="91"/>
              <w:jc w:val="left"/>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sz w:val="24"/>
                <w:lang w:val="en-US" w:eastAsia="zh-CN"/>
              </w:rPr>
              <w:t>内存32G/ M.2 512GB +2T/,配有线键鼠</w:t>
            </w:r>
          </w:p>
        </w:tc>
        <w:tc>
          <w:tcPr>
            <w:tcW w:w="676" w:type="dxa"/>
            <w:tcBorders>
              <w:top w:val="doub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宋体" w:cs="宋体"/>
                <w:kern w:val="0"/>
                <w:sz w:val="24"/>
                <w:szCs w:val="24"/>
                <w:lang w:val="en-US" w:eastAsia="zh-CN" w:bidi="ar-SA"/>
              </w:rPr>
            </w:pPr>
            <w:r>
              <w:rPr>
                <w:rFonts w:hint="eastAsia" w:ascii="仿宋_GB2312" w:hAnsi="仿宋_GB2312" w:eastAsia="仿宋_GB2312" w:cs="仿宋_GB2312"/>
                <w:sz w:val="24"/>
              </w:rPr>
              <w:t>5</w:t>
            </w:r>
            <w:r>
              <w:rPr>
                <w:rFonts w:hint="eastAsia" w:ascii="仿宋_GB2312" w:hAnsi="仿宋_GB2312" w:eastAsia="仿宋_GB2312" w:cs="仿宋_GB2312"/>
                <w:sz w:val="24"/>
                <w:shd w:val="clear" w:color="auto" w:fill="FFFFFF"/>
              </w:rPr>
              <w:t>台</w:t>
            </w:r>
          </w:p>
        </w:tc>
        <w:tc>
          <w:tcPr>
            <w:tcW w:w="2317" w:type="dxa"/>
            <w:tcBorders>
              <w:top w:val="doub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用途：短视频剪辑、直播导播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3"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sz w:val="24"/>
              </w:rPr>
              <w:t>戴尔（DELL）U2520DR 25英寸 IPS</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宋体" w:cs="宋体"/>
                <w:kern w:val="0"/>
                <w:sz w:val="24"/>
                <w:szCs w:val="24"/>
                <w:lang w:val="en-US" w:eastAsia="zh-CN" w:bidi="ar-SA"/>
              </w:rPr>
            </w:pPr>
            <w:r>
              <w:rPr>
                <w:rFonts w:hint="eastAsia" w:ascii="仿宋_GB2312" w:hAnsi="仿宋_GB2312" w:eastAsia="仿宋_GB2312" w:cs="仿宋_GB2312"/>
                <w:sz w:val="24"/>
              </w:rPr>
              <w:t>5</w:t>
            </w:r>
            <w:r>
              <w:rPr>
                <w:rFonts w:hint="eastAsia" w:ascii="仿宋_GB2312" w:hAnsi="仿宋_GB2312" w:eastAsia="仿宋_GB2312" w:cs="仿宋_GB2312"/>
                <w:sz w:val="24"/>
                <w:shd w:val="clear" w:color="auto" w:fill="FFFFFF"/>
              </w:rPr>
              <w:t>台</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用途：短视频剪辑、直播导播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sz w:val="24"/>
              </w:rPr>
              <w:t>GOPRO hero 8</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带防水配件</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仿宋_GB2312" w:cs="宋体"/>
                <w:kern w:val="0"/>
                <w:sz w:val="24"/>
                <w:szCs w:val="24"/>
                <w:lang w:val="en-US" w:eastAsia="zh-CN" w:bidi="ar-SA"/>
              </w:rPr>
            </w:pPr>
            <w:r>
              <w:rPr>
                <w:rFonts w:ascii="仿宋_GB2312" w:hAnsi="仿宋_GB2312" w:eastAsia="仿宋_GB2312" w:cs="仿宋_GB2312"/>
                <w:sz w:val="24"/>
              </w:rPr>
              <w:t>3</w:t>
            </w:r>
            <w:r>
              <w:rPr>
                <w:rFonts w:hint="eastAsia" w:ascii="仿宋_GB2312" w:hAnsi="仿宋_GB2312" w:eastAsia="仿宋_GB2312" w:cs="仿宋_GB2312"/>
                <w:sz w:val="24"/>
                <w:lang w:eastAsia="zh-CN"/>
              </w:rPr>
              <w:t>部</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用途：直播、短视频拍摄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ascii="仿宋_GB2312" w:hAnsi="仿宋_GB2312" w:eastAsia="仿宋_GB2312" w:cs="仿宋_GB2312"/>
                <w:sz w:val="24"/>
              </w:rPr>
            </w:pPr>
            <w:r>
              <w:rPr>
                <w:rFonts w:hint="eastAsia" w:ascii="仿宋_GB2312" w:hAnsi="仿宋_GB2312" w:eastAsia="仿宋_GB2312" w:cs="仿宋_GB2312"/>
                <w:sz w:val="24"/>
              </w:rPr>
              <w:t>麦拉达（mailada）VLOGGO小蜜蜂</w:t>
            </w:r>
          </w:p>
          <w:p>
            <w:pPr>
              <w:ind w:left="0" w:leftChars="0" w:firstLine="218" w:firstLineChars="91"/>
              <w:jc w:val="left"/>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sz w:val="24"/>
              </w:rPr>
              <w:t>无线麦克风</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宋体" w:cs="宋体"/>
                <w:kern w:val="0"/>
                <w:sz w:val="24"/>
                <w:szCs w:val="24"/>
                <w:lang w:val="en-US" w:eastAsia="zh-CN" w:bidi="ar-SA"/>
              </w:rPr>
            </w:pPr>
            <w:r>
              <w:rPr>
                <w:rFonts w:hint="eastAsia" w:ascii="仿宋_GB2312" w:hAnsi="仿宋_GB2312" w:eastAsia="仿宋_GB2312" w:cs="仿宋_GB2312"/>
                <w:sz w:val="24"/>
              </w:rPr>
              <w:t>4</w:t>
            </w:r>
            <w:r>
              <w:rPr>
                <w:rFonts w:hint="eastAsia" w:ascii="仿宋_GB2312" w:hAnsi="仿宋_GB2312" w:eastAsia="仿宋_GB2312" w:cs="仿宋_GB2312"/>
                <w:sz w:val="24"/>
                <w:shd w:val="clear" w:color="auto" w:fill="FFFFFF"/>
              </w:rPr>
              <w:t>套</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用途：直播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59"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sz w:val="24"/>
              </w:rPr>
              <w:t>BOYA BY-M1博雅领夹麦克风一拖二</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宋体" w:cs="宋体"/>
                <w:kern w:val="0"/>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4"/>
                <w:shd w:val="clear" w:color="auto" w:fill="FFFFFF"/>
              </w:rPr>
              <w:t>套</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用途：直播、短视频拍摄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pStyle w:val="2"/>
              <w:ind w:left="0" w:leftChars="0" w:firstLine="218" w:firstLineChars="91"/>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芯象导播一体，S680，4K内置推流，导播聚合推流，直播一体机</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宋体" w:cs="宋体"/>
                <w:kern w:val="0"/>
                <w:sz w:val="24"/>
                <w:szCs w:val="24"/>
                <w:lang w:val="en-US" w:eastAsia="zh-CN" w:bidi="ar-SA"/>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shd w:val="clear" w:color="auto" w:fill="FFFFFF"/>
              </w:rPr>
              <w:t>台</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用途：直播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noWrap w:val="0"/>
            <w:tcMar>
              <w:top w:w="0" w:type="dxa"/>
              <w:left w:w="105" w:type="dxa"/>
              <w:bottom w:w="0" w:type="dxa"/>
              <w:right w:w="105" w:type="dxa"/>
            </w:tcMar>
            <w:vAlign w:val="center"/>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ind w:left="0" w:leftChars="0" w:firstLine="218" w:firstLineChars="91"/>
              <w:jc w:val="left"/>
              <w:rPr>
                <w:rFonts w:hint="eastAsia" w:ascii="Calibri" w:hAnsi="Calibri" w:eastAsia="宋体" w:cs="Times New Roman"/>
                <w:kern w:val="2"/>
                <w:sz w:val="24"/>
                <w:szCs w:val="24"/>
                <w:lang w:val="en-US" w:eastAsia="zh-CN" w:bidi="ar-SA"/>
              </w:rPr>
            </w:pPr>
            <w:r>
              <w:rPr>
                <w:rFonts w:ascii="仿宋_GB2312" w:hAnsi="仿宋_GB2312" w:eastAsia="仿宋_GB2312" w:cs="仿宋_GB2312"/>
                <w:sz w:val="24"/>
              </w:rPr>
              <w:t>锐鹰LPS-150T柔光补光灯+灯罩</w:t>
            </w:r>
          </w:p>
        </w:tc>
        <w:tc>
          <w:tcPr>
            <w:tcW w:w="676"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宋体" w:hAnsi="宋体" w:eastAsia="宋体" w:cs="宋体"/>
                <w:kern w:val="0"/>
                <w:sz w:val="24"/>
                <w:szCs w:val="24"/>
                <w:lang w:val="en-US" w:eastAsia="zh-CN" w:bidi="ar-SA"/>
              </w:rPr>
            </w:pPr>
            <w:r>
              <w:rPr>
                <w:rFonts w:ascii="仿宋_GB2312" w:hAnsi="仿宋_GB2312" w:eastAsia="仿宋_GB2312" w:cs="仿宋_GB2312"/>
                <w:sz w:val="24"/>
              </w:rPr>
              <w:t>3</w:t>
            </w:r>
            <w:r>
              <w:rPr>
                <w:rFonts w:hint="eastAsia" w:ascii="仿宋_GB2312" w:hAnsi="仿宋_GB2312" w:eastAsia="仿宋_GB2312" w:cs="仿宋_GB2312"/>
                <w:sz w:val="24"/>
                <w:shd w:val="clear" w:color="auto" w:fill="FFFFFF"/>
              </w:rPr>
              <w:t>套</w:t>
            </w:r>
          </w:p>
        </w:tc>
        <w:tc>
          <w:tcPr>
            <w:tcW w:w="231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仿宋_GB2312" w:eastAsia="仿宋_GB2312" w:cs="仿宋_GB2312"/>
                <w:sz w:val="24"/>
              </w:rPr>
              <w:t>用途：直播、短视频拍摄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vAlign w:val="center"/>
          </w:tcPr>
          <w:p>
            <w:pPr>
              <w:ind w:left="0" w:leftChars="0" w:firstLine="218" w:firstLineChars="91"/>
              <w:jc w:val="left"/>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sz w:val="24"/>
              </w:rPr>
              <w:t>ipad平板电脑2019款10.2寸128</w:t>
            </w:r>
            <w:r>
              <w:rPr>
                <w:rFonts w:ascii="仿宋_GB2312" w:hAnsi="仿宋_GB2312" w:eastAsia="仿宋_GB2312" w:cs="仿宋_GB2312"/>
                <w:sz w:val="24"/>
              </w:rPr>
              <w:t>G</w:t>
            </w:r>
          </w:p>
        </w:tc>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bidi="ar-SA"/>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用途：直播，支持演播室屏幕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right w:val="single" w:color="auto" w:sz="4" w:space="0"/>
            </w:tcBorders>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vAlign w:val="center"/>
          </w:tcPr>
          <w:p>
            <w:pPr>
              <w:ind w:left="0" w:leftChars="0" w:firstLine="218" w:firstLineChars="91"/>
              <w:jc w:val="left"/>
              <w:rPr>
                <w:rFonts w:hint="eastAsia" w:ascii="Calibri" w:hAnsi="Calibri" w:eastAsia="宋体" w:cs="Times New Roman"/>
                <w:kern w:val="2"/>
                <w:sz w:val="24"/>
                <w:szCs w:val="24"/>
                <w:lang w:val="en-US" w:eastAsia="zh-CN" w:bidi="ar-SA"/>
              </w:rPr>
            </w:pPr>
            <w:r>
              <w:rPr>
                <w:rFonts w:ascii="仿宋_GB2312" w:hAnsi="仿宋_GB2312" w:eastAsia="仿宋_GB2312" w:cs="仿宋_GB2312"/>
                <w:sz w:val="24"/>
              </w:rPr>
              <w:t>P40pro 8g+256g</w:t>
            </w:r>
          </w:p>
        </w:tc>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3</w:t>
            </w:r>
            <w:r>
              <w:rPr>
                <w:rFonts w:hint="eastAsia" w:ascii="仿宋_GB2312" w:hAnsi="仿宋_GB2312" w:eastAsia="仿宋_GB2312" w:cs="仿宋_GB2312"/>
                <w:sz w:val="24"/>
                <w:lang w:eastAsia="zh-CN"/>
              </w:rPr>
              <w:t>部</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1"/>
                <w:szCs w:val="22"/>
                <w:lang w:val="en-US" w:eastAsia="zh-CN" w:bidi="ar-SA"/>
              </w:rPr>
            </w:pPr>
            <w:r>
              <w:rPr>
                <w:rFonts w:hint="eastAsia" w:ascii="仿宋_GB2312" w:hAnsi="仿宋_GB2312" w:eastAsia="仿宋_GB2312" w:cs="仿宋_GB2312"/>
                <w:sz w:val="24"/>
              </w:rPr>
              <w:t>用途：直播、短视频拍摄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3" w:hRule="atLeast"/>
        </w:trPr>
        <w:tc>
          <w:tcPr>
            <w:tcW w:w="900" w:type="dxa"/>
            <w:vMerge w:val="continue"/>
            <w:tcBorders>
              <w:left w:val="single" w:color="auto" w:sz="4" w:space="0"/>
              <w:bottom w:val="single" w:color="auto" w:sz="4" w:space="0"/>
              <w:right w:val="single" w:color="auto" w:sz="4" w:space="0"/>
            </w:tcBorders>
          </w:tcPr>
          <w:p>
            <w:pPr>
              <w:widowControl/>
              <w:spacing w:after="150" w:line="360" w:lineRule="atLeast"/>
              <w:jc w:val="center"/>
              <w:textAlignment w:val="center"/>
              <w:rPr>
                <w:rFonts w:hint="eastAsia" w:ascii="宋体" w:hAnsi="宋体" w:cs="宋体"/>
                <w:kern w:val="0"/>
                <w:lang w:val="en-US" w:eastAsia="zh-CN"/>
              </w:rPr>
            </w:pPr>
          </w:p>
        </w:tc>
        <w:tc>
          <w:tcPr>
            <w:tcW w:w="5656" w:type="dxa"/>
            <w:tcBorders>
              <w:top w:val="single" w:color="auto" w:sz="4" w:space="0"/>
              <w:left w:val="single" w:color="auto" w:sz="4" w:space="0"/>
              <w:bottom w:val="single" w:color="auto" w:sz="4" w:space="0"/>
              <w:right w:val="single" w:color="auto" w:sz="4" w:space="0"/>
            </w:tcBorders>
            <w:vAlign w:val="center"/>
          </w:tcPr>
          <w:p>
            <w:pPr>
              <w:ind w:left="0" w:leftChars="0" w:firstLine="218" w:firstLineChars="91"/>
              <w:jc w:val="left"/>
              <w:rPr>
                <w:rFonts w:hint="eastAsia" w:ascii="仿宋_GB2312" w:hAnsi="仿宋_GB2312" w:eastAsia="仿宋_GB2312" w:cs="仿宋_GB2312"/>
                <w:kern w:val="2"/>
                <w:sz w:val="24"/>
                <w:szCs w:val="22"/>
                <w:lang w:val="en-US" w:eastAsia="zh-CN" w:bidi="ar-SA"/>
              </w:rPr>
            </w:pPr>
            <w:r>
              <w:rPr>
                <w:rFonts w:ascii="仿宋_GB2312" w:hAnsi="仿宋_GB2312" w:eastAsia="仿宋_GB2312" w:cs="仿宋_GB2312"/>
                <w:sz w:val="24"/>
              </w:rPr>
              <w:t>I</w:t>
            </w:r>
            <w:r>
              <w:rPr>
                <w:rFonts w:hint="eastAsia" w:ascii="仿宋_GB2312" w:hAnsi="仿宋_GB2312" w:eastAsia="仿宋_GB2312" w:cs="仿宋_GB2312"/>
                <w:sz w:val="24"/>
              </w:rPr>
              <w:t>phone</w:t>
            </w:r>
            <w:r>
              <w:rPr>
                <w:rFonts w:ascii="仿宋_GB2312" w:hAnsi="仿宋_GB2312" w:eastAsia="仿宋_GB2312" w:cs="仿宋_GB2312"/>
                <w:sz w:val="24"/>
              </w:rPr>
              <w:t xml:space="preserve">11 pro </w:t>
            </w:r>
            <w:r>
              <w:rPr>
                <w:rFonts w:hint="eastAsia" w:ascii="仿宋_GB2312" w:hAnsi="仿宋_GB2312" w:eastAsia="仿宋_GB2312" w:cs="仿宋_GB2312"/>
                <w:sz w:val="24"/>
                <w:lang w:val="en-US" w:eastAsia="zh-CN"/>
              </w:rPr>
              <w:t>64</w:t>
            </w:r>
            <w:r>
              <w:rPr>
                <w:rFonts w:ascii="仿宋_GB2312" w:hAnsi="仿宋_GB2312" w:eastAsia="仿宋_GB2312" w:cs="仿宋_GB2312"/>
                <w:sz w:val="24"/>
              </w:rPr>
              <w:t>G</w:t>
            </w:r>
          </w:p>
        </w:tc>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部</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sz w:val="24"/>
              </w:rPr>
              <w:t>用途：直播、短视频拍摄</w:t>
            </w:r>
          </w:p>
        </w:tc>
      </w:tr>
    </w:tbl>
    <w:p>
      <w:pPr>
        <w:spacing w:line="380" w:lineRule="exact"/>
        <w:ind w:firstLine="482" w:firstLineChars="200"/>
        <w:rPr>
          <w:rFonts w:ascii="宋体" w:hAnsi="宋体" w:cs="宋体"/>
          <w:b/>
          <w:bCs/>
          <w:color w:val="333333"/>
          <w:sz w:val="24"/>
          <w:szCs w:val="24"/>
          <w:shd w:val="clear" w:color="auto" w:fill="FFFFFF"/>
        </w:rPr>
      </w:pPr>
    </w:p>
    <w:p>
      <w:pPr>
        <w:autoSpaceDE w:val="0"/>
        <w:autoSpaceDN w:val="0"/>
        <w:adjustRightInd w:val="0"/>
        <w:spacing w:before="156" w:beforeLines="50" w:after="156" w:afterLines="50" w:line="400" w:lineRule="exact"/>
        <w:ind w:right="-68"/>
        <w:jc w:val="left"/>
        <w:rPr>
          <w:rFonts w:ascii="新宋体" w:hAnsi="新宋体" w:eastAsia="新宋体" w:cs="新宋体"/>
          <w:b/>
          <w:bCs/>
          <w:sz w:val="24"/>
          <w:szCs w:val="24"/>
          <w:lang w:val="zh-CN"/>
        </w:rPr>
      </w:pPr>
      <w:r>
        <w:rPr>
          <w:rFonts w:hint="eastAsia" w:ascii="新宋体" w:hAnsi="新宋体" w:eastAsia="新宋体" w:cs="新宋体"/>
          <w:b/>
          <w:bCs/>
          <w:sz w:val="24"/>
          <w:szCs w:val="24"/>
        </w:rPr>
        <w:t>二</w:t>
      </w:r>
      <w:r>
        <w:rPr>
          <w:rFonts w:hint="eastAsia" w:ascii="新宋体" w:hAnsi="新宋体" w:eastAsia="新宋体" w:cs="新宋体"/>
          <w:b/>
          <w:bCs/>
          <w:sz w:val="24"/>
          <w:szCs w:val="24"/>
          <w:lang w:val="zh-CN"/>
        </w:rPr>
        <w:t>、付款方式</w:t>
      </w:r>
    </w:p>
    <w:tbl>
      <w:tblPr>
        <w:tblStyle w:val="24"/>
        <w:tblW w:w="9535"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75"/>
        <w:gridCol w:w="2977"/>
        <w:gridCol w:w="1067"/>
        <w:gridCol w:w="4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42" w:hRule="atLeast"/>
        </w:trPr>
        <w:tc>
          <w:tcPr>
            <w:tcW w:w="975"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val="zh-CN" w:bidi="ar"/>
              </w:rPr>
              <w:t>品目号</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val="zh-CN" w:bidi="ar"/>
              </w:rPr>
              <w:t>服务名称</w:t>
            </w:r>
          </w:p>
        </w:tc>
        <w:tc>
          <w:tcPr>
            <w:tcW w:w="10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val="zh-CN" w:bidi="ar"/>
              </w:rPr>
              <w:t>数量</w:t>
            </w:r>
          </w:p>
        </w:tc>
        <w:tc>
          <w:tcPr>
            <w:tcW w:w="4516" w:type="dxa"/>
            <w:tcBorders>
              <w:top w:val="single" w:color="auto" w:sz="4" w:space="0"/>
              <w:left w:val="single" w:color="auto" w:sz="4" w:space="0"/>
              <w:bottom w:val="single" w:color="auto" w:sz="4" w:space="0"/>
            </w:tcBorders>
            <w:vAlign w:val="center"/>
          </w:tcPr>
          <w:p>
            <w:pPr>
              <w:widowControl/>
              <w:jc w:val="center"/>
              <w:textAlignment w:val="center"/>
              <w:rPr>
                <w:rFonts w:ascii="宋体" w:hAnsi="宋体" w:cs="宋体"/>
                <w:b/>
                <w:color w:val="000000"/>
                <w:kern w:val="0"/>
                <w:sz w:val="22"/>
                <w:lang w:bidi="ar"/>
              </w:rPr>
            </w:pPr>
            <w:r>
              <w:rPr>
                <w:rFonts w:hint="eastAsia" w:ascii="宋体" w:hAnsi="宋体" w:cs="宋体"/>
                <w:b/>
                <w:color w:val="000000"/>
                <w:kern w:val="0"/>
                <w:sz w:val="22"/>
                <w:lang w:val="zh-CN" w:bidi="ar"/>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86" w:hRule="atLeast"/>
        </w:trPr>
        <w:tc>
          <w:tcPr>
            <w:tcW w:w="975" w:type="dxa"/>
            <w:tcBorders>
              <w:top w:val="single" w:color="auto" w:sz="4" w:space="0"/>
              <w:right w:val="single" w:color="auto" w:sz="4" w:space="0"/>
            </w:tcBorders>
            <w:vAlign w:val="center"/>
          </w:tcPr>
          <w:p>
            <w:pPr>
              <w:jc w:val="center"/>
              <w:rPr>
                <w:rFonts w:ascii="仿宋_GB2312" w:hAnsi="仿宋_GB2312" w:eastAsia="仿宋_GB2312" w:cs="仿宋_GB2312"/>
                <w:sz w:val="24"/>
                <w:lang w:val="zh-CN"/>
              </w:rPr>
            </w:pPr>
            <w:r>
              <w:rPr>
                <w:rFonts w:hint="eastAsia" w:ascii="仿宋_GB2312" w:hAnsi="仿宋_GB2312" w:eastAsia="仿宋_GB2312" w:cs="仿宋_GB2312"/>
                <w:sz w:val="24"/>
              </w:rPr>
              <w:t>1</w:t>
            </w:r>
          </w:p>
        </w:tc>
        <w:tc>
          <w:tcPr>
            <w:tcW w:w="2977" w:type="dxa"/>
            <w:tcBorders>
              <w:top w:val="single" w:color="auto" w:sz="4" w:space="0"/>
              <w:left w:val="single" w:color="auto" w:sz="4" w:space="0"/>
              <w:right w:val="single" w:color="auto" w:sz="4" w:space="0"/>
            </w:tcBorders>
            <w:vAlign w:val="center"/>
          </w:tcPr>
          <w:p>
            <w:pPr>
              <w:jc w:val="center"/>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融媒体资讯中心</w:t>
            </w:r>
          </w:p>
          <w:p>
            <w:pPr>
              <w:jc w:val="center"/>
              <w:rPr>
                <w:rFonts w:ascii="仿宋_GB2312" w:hAnsi="仿宋_GB2312" w:eastAsia="仿宋_GB2312" w:cs="仿宋_GB2312"/>
                <w:sz w:val="24"/>
              </w:rPr>
            </w:pPr>
            <w:r>
              <w:rPr>
                <w:rFonts w:hint="eastAsia" w:ascii="新宋体" w:hAnsi="新宋体" w:eastAsia="新宋体" w:cs="新宋体"/>
                <w:sz w:val="24"/>
                <w:szCs w:val="24"/>
                <w:lang w:val="zh-CN"/>
              </w:rPr>
              <w:t>节目制作设备采购</w:t>
            </w:r>
          </w:p>
        </w:tc>
        <w:tc>
          <w:tcPr>
            <w:tcW w:w="1067"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1批</w:t>
            </w:r>
          </w:p>
        </w:tc>
        <w:tc>
          <w:tcPr>
            <w:tcW w:w="4516" w:type="dxa"/>
            <w:tcBorders>
              <w:top w:val="single" w:color="auto" w:sz="4" w:space="0"/>
              <w:left w:val="single" w:color="auto" w:sz="4" w:space="0"/>
            </w:tcBorders>
            <w:vAlign w:val="center"/>
          </w:tcPr>
          <w:p>
            <w:pPr>
              <w:ind w:left="0" w:leftChars="0" w:firstLine="218" w:firstLineChars="91"/>
              <w:jc w:val="left"/>
              <w:rPr>
                <w:rFonts w:ascii="仿宋_GB2312" w:hAnsi="仿宋_GB2312" w:eastAsia="仿宋_GB2312" w:cs="仿宋_GB2312"/>
                <w:sz w:val="24"/>
                <w:lang w:val="zh-CN"/>
              </w:rPr>
            </w:pPr>
            <w:r>
              <w:rPr>
                <w:rFonts w:hint="eastAsia" w:ascii="新宋体" w:hAnsi="新宋体" w:eastAsia="新宋体" w:cs="新宋体"/>
                <w:sz w:val="24"/>
                <w:szCs w:val="24"/>
                <w:lang w:val="zh-CN"/>
              </w:rPr>
              <w:t>货到验收合格后，中标方开具全额增值税专用发票，三十天内付清100%合同款。</w:t>
            </w:r>
          </w:p>
        </w:tc>
      </w:tr>
    </w:tbl>
    <w:p>
      <w:pPr>
        <w:autoSpaceDE w:val="0"/>
        <w:autoSpaceDN w:val="0"/>
        <w:adjustRightInd w:val="0"/>
        <w:ind w:right="-69"/>
        <w:jc w:val="left"/>
        <w:rPr>
          <w:rFonts w:ascii="新宋体" w:hAnsi="新宋体" w:eastAsia="新宋体" w:cs="新宋体"/>
          <w:sz w:val="24"/>
          <w:szCs w:val="24"/>
          <w:lang w:val="zh-CN"/>
        </w:rPr>
      </w:pPr>
    </w:p>
    <w:p>
      <w:pPr>
        <w:spacing w:line="460" w:lineRule="exact"/>
        <w:rPr>
          <w:rFonts w:ascii="宋体" w:hAnsi="宋体" w:cs="宋体"/>
          <w:color w:val="333333"/>
          <w:sz w:val="24"/>
          <w:szCs w:val="24"/>
          <w:shd w:val="clear" w:color="auto" w:fill="FFFFFF"/>
          <w:lang w:val="zh-CN"/>
        </w:rPr>
      </w:pPr>
      <w:r>
        <w:rPr>
          <w:rFonts w:hint="eastAsia" w:ascii="宋体" w:hAnsi="宋体" w:cs="宋体"/>
          <w:color w:val="333333"/>
          <w:sz w:val="24"/>
          <w:szCs w:val="24"/>
          <w:shd w:val="clear" w:color="auto" w:fill="FFFFFF"/>
          <w:lang w:val="zh-CN"/>
        </w:rPr>
        <w:t xml:space="preserve">注： </w:t>
      </w:r>
    </w:p>
    <w:p>
      <w:pPr>
        <w:spacing w:line="460" w:lineRule="exact"/>
        <w:ind w:firstLine="480" w:firstLineChars="200"/>
        <w:rPr>
          <w:rFonts w:ascii="宋体" w:hAnsi="宋体" w:cs="宋体"/>
          <w:color w:val="333333"/>
          <w:sz w:val="24"/>
          <w:szCs w:val="24"/>
          <w:shd w:val="clear" w:color="auto" w:fill="FFFFFF"/>
          <w:lang w:val="zh-CN"/>
        </w:rPr>
      </w:pPr>
      <w:r>
        <w:rPr>
          <w:rFonts w:hint="eastAsia" w:ascii="宋体" w:hAnsi="宋体" w:cs="宋体"/>
          <w:color w:val="333333"/>
          <w:sz w:val="24"/>
          <w:szCs w:val="24"/>
          <w:shd w:val="clear" w:color="auto" w:fill="FFFFFF"/>
          <w:lang w:val="zh-CN"/>
        </w:rPr>
        <w:t>1、投标人可按合同包投标，对同一合同包内所有品目号内容投标时必须完整。评标与授标以合同包为单位。</w:t>
      </w:r>
    </w:p>
    <w:p>
      <w:pPr>
        <w:spacing w:line="460" w:lineRule="exact"/>
        <w:ind w:firstLine="480" w:firstLineChars="200"/>
        <w:rPr>
          <w:rFonts w:ascii="宋体" w:hAnsi="宋体" w:cs="宋体"/>
          <w:color w:val="333333"/>
          <w:sz w:val="24"/>
          <w:szCs w:val="24"/>
          <w:shd w:val="clear" w:color="auto" w:fill="FFFFFF"/>
          <w:lang w:val="zh-CN"/>
        </w:rPr>
      </w:pPr>
      <w:r>
        <w:rPr>
          <w:rFonts w:hint="eastAsia" w:ascii="宋体" w:hAnsi="宋体" w:cs="宋体"/>
          <w:color w:val="333333"/>
          <w:sz w:val="24"/>
          <w:szCs w:val="24"/>
          <w:shd w:val="clear" w:color="auto" w:fill="FFFFFF"/>
          <w:lang w:val="zh-CN"/>
        </w:rPr>
        <w:t>2、投标人应以包括服务所涉及的全部有关项目的所有费用进行报价，包括：税费、设备租赁费及随机人员费、设备使用保险及人员保险等费用。</w:t>
      </w:r>
    </w:p>
    <w:p>
      <w:pPr>
        <w:spacing w:line="460" w:lineRule="exact"/>
        <w:ind w:firstLine="480" w:firstLineChars="200"/>
        <w:rPr>
          <w:rFonts w:ascii="宋体" w:hAnsi="宋体" w:cs="宋体"/>
          <w:color w:val="333333"/>
          <w:sz w:val="24"/>
          <w:szCs w:val="24"/>
          <w:shd w:val="clear" w:color="auto" w:fill="FFFFFF"/>
          <w:lang w:val="zh-CN"/>
        </w:rPr>
      </w:pPr>
      <w:r>
        <w:rPr>
          <w:rFonts w:hint="eastAsia" w:ascii="宋体" w:hAnsi="宋体" w:cs="宋体"/>
          <w:color w:val="333333"/>
          <w:sz w:val="24"/>
          <w:szCs w:val="24"/>
          <w:shd w:val="clear" w:color="auto" w:fill="FFFFFF"/>
          <w:lang w:val="zh-CN"/>
        </w:rPr>
        <w:t>3、中标人不得转包他人，若发现转包，用户有权终止政府采购合同。</w:t>
      </w:r>
    </w:p>
    <w:p>
      <w:pPr>
        <w:spacing w:line="460" w:lineRule="exact"/>
        <w:ind w:firstLine="480" w:firstLineChars="200"/>
        <w:rPr>
          <w:rFonts w:ascii="宋体" w:hAnsi="宋体" w:cs="宋体"/>
          <w:color w:val="333333"/>
          <w:sz w:val="24"/>
          <w:szCs w:val="24"/>
          <w:shd w:val="clear" w:color="auto" w:fill="FFFFFF"/>
          <w:lang w:val="zh-CN"/>
        </w:rPr>
      </w:pPr>
      <w:r>
        <w:rPr>
          <w:rFonts w:hint="eastAsia" w:ascii="宋体" w:hAnsi="宋体" w:cs="宋体"/>
          <w:color w:val="333333"/>
          <w:sz w:val="24"/>
          <w:szCs w:val="24"/>
          <w:shd w:val="clear" w:color="auto" w:fill="FFFFFF"/>
          <w:lang w:val="zh-CN"/>
        </w:rPr>
        <w:t>4、中标人在领取中标通知书后30个日历日内，根据招标文件要求及投标承诺与采购人签订项目合作协议，启动本项目服务工作。</w:t>
      </w:r>
    </w:p>
    <w:p>
      <w:pPr>
        <w:rPr>
          <w:rFonts w:ascii="新宋体" w:hAnsi="新宋体" w:eastAsia="新宋体" w:cs="新宋体"/>
          <w:sz w:val="24"/>
          <w:szCs w:val="24"/>
          <w:lang w:val="zh-CN"/>
        </w:rPr>
      </w:pPr>
      <w:r>
        <w:rPr>
          <w:rFonts w:ascii="新宋体" w:hAnsi="新宋体" w:eastAsia="新宋体" w:cs="新宋体"/>
          <w:sz w:val="24"/>
          <w:szCs w:val="24"/>
          <w:lang w:val="zh-CN"/>
        </w:rPr>
        <w:br w:type="page"/>
      </w:r>
    </w:p>
    <w:p>
      <w:pPr>
        <w:pageBreakBefore/>
        <w:widowControl/>
        <w:spacing w:before="75" w:after="75"/>
        <w:jc w:val="center"/>
        <w:rPr>
          <w:rFonts w:cs="宋体" w:asciiTheme="minorEastAsia" w:hAnsiTheme="minorEastAsia" w:eastAsiaTheme="minorEastAsia"/>
          <w:color w:val="000000"/>
          <w:kern w:val="0"/>
          <w:sz w:val="24"/>
          <w:szCs w:val="24"/>
        </w:rPr>
      </w:pPr>
      <w:r>
        <w:rPr>
          <w:rFonts w:hint="eastAsia" w:ascii="新宋体" w:hAnsi="新宋体" w:eastAsia="新宋体" w:cs="新宋体"/>
          <w:b/>
          <w:bCs/>
          <w:kern w:val="0"/>
          <w:sz w:val="36"/>
          <w:szCs w:val="36"/>
          <w:lang w:val="zh-CN"/>
        </w:rPr>
        <w:t xml:space="preserve">第四章  </w:t>
      </w:r>
      <w:r>
        <w:rPr>
          <w:rFonts w:cs="宋体" w:asciiTheme="minorEastAsia" w:hAnsiTheme="minorEastAsia" w:eastAsiaTheme="minorEastAsia"/>
          <w:b/>
          <w:bCs/>
          <w:color w:val="000000"/>
          <w:kern w:val="0"/>
          <w:sz w:val="36"/>
          <w:szCs w:val="36"/>
        </w:rPr>
        <w:t>采购合同（参考文本）</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b/>
          <w:bCs/>
          <w:color w:val="000000"/>
          <w:kern w:val="0"/>
          <w:sz w:val="24"/>
          <w:szCs w:val="24"/>
        </w:rPr>
        <w:t>编制说明</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b/>
          <w:bCs/>
          <w:color w:val="000000"/>
          <w:kern w:val="0"/>
          <w:sz w:val="24"/>
          <w:szCs w:val="24"/>
        </w:rPr>
        <w:t>1、签订合同应遵守政府采购法、合同法。</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b/>
          <w:bCs/>
          <w:color w:val="000000"/>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b/>
          <w:bCs/>
          <w:color w:val="000000"/>
          <w:kern w:val="0"/>
          <w:sz w:val="24"/>
          <w:szCs w:val="24"/>
        </w:rPr>
        <w:t>3、国家有关部门对若干合同有规范文本的，可使用相应合同文本。</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 </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甲方：</w:t>
      </w:r>
      <w:r>
        <w:rPr>
          <w:rFonts w:cs="宋体" w:asciiTheme="minorEastAsia" w:hAnsiTheme="minorEastAsia" w:eastAsiaTheme="minorEastAsia"/>
          <w:color w:val="000000"/>
          <w:kern w:val="0"/>
          <w:sz w:val="24"/>
          <w:szCs w:val="24"/>
          <w:u w:val="single"/>
        </w:rPr>
        <w:t>（采购人全称）</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乙方：</w:t>
      </w:r>
      <w:r>
        <w:rPr>
          <w:rFonts w:cs="宋体" w:asciiTheme="minorEastAsia" w:hAnsiTheme="minorEastAsia" w:eastAsiaTheme="minorEastAsia"/>
          <w:color w:val="000000"/>
          <w:kern w:val="0"/>
          <w:sz w:val="24"/>
          <w:szCs w:val="24"/>
          <w:u w:val="single"/>
        </w:rPr>
        <w:t>（中标人全称）</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根据招标编号为</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的</w:t>
      </w:r>
      <w:r>
        <w:rPr>
          <w:rFonts w:cs="宋体" w:asciiTheme="minorEastAsia" w:hAnsiTheme="minorEastAsia" w:eastAsiaTheme="minorEastAsia"/>
          <w:color w:val="000000"/>
          <w:kern w:val="0"/>
          <w:sz w:val="24"/>
          <w:szCs w:val="24"/>
          <w:u w:val="single"/>
        </w:rPr>
        <w:t>（填写“项目名称”）</w:t>
      </w:r>
      <w:r>
        <w:rPr>
          <w:rFonts w:cs="宋体" w:asciiTheme="minorEastAsia" w:hAnsiTheme="minorEastAsia" w:eastAsiaTheme="minorEastAsia"/>
          <w:color w:val="000000"/>
          <w:kern w:val="0"/>
          <w:sz w:val="24"/>
          <w:szCs w:val="24"/>
        </w:rPr>
        <w:t>项目（以下简称：“本项目”）的招标结果，乙方为中标人。现经甲乙双方友好协商，就以下事项达成一致并签订本合同：</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1、下列合同文件是构成本合同不可分割的部分：</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1.1合同条款；</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1.2招标文件、乙方的投标文件；</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1.3其他文件或材料：□无。□</w:t>
      </w:r>
      <w:r>
        <w:rPr>
          <w:rFonts w:cs="宋体" w:asciiTheme="minorEastAsia" w:hAnsiTheme="minorEastAsia" w:eastAsiaTheme="minorEastAsia"/>
          <w:color w:val="000000"/>
          <w:kern w:val="0"/>
          <w:sz w:val="24"/>
          <w:szCs w:val="24"/>
          <w:u w:val="single"/>
        </w:rPr>
        <w:t>（按照实际情况编制填写需要增加的内容）</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2、合同标的</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（按照实际情况编制填写，可以是表格或文字描述）</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3、合同总金额</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3.1合同总金额为人民币大写：</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元（￥</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4、合同标的交付时间、地点和条件</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4.1交付时间：</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4.2交付地点：</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4.3交付条件：</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5、合同标的应符合招标文件、乙方投标文件的规定或约定，具体如下：</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（按照实际情况编制填写，可以是表格或文字描述）</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6、验收</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6.1验收应按照招标文件、乙方投标文件的规定或约定进行，具体如下：</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（按照实际情况编制填写，可以是表格或文字描述）</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6.2本项目是否邀请其他投标人参与验收：</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□不邀请。□邀请，具体如下：</w:t>
      </w:r>
      <w:r>
        <w:rPr>
          <w:rFonts w:cs="宋体" w:asciiTheme="minorEastAsia" w:hAnsiTheme="minorEastAsia" w:eastAsiaTheme="minorEastAsia"/>
          <w:color w:val="000000"/>
          <w:kern w:val="0"/>
          <w:sz w:val="24"/>
          <w:szCs w:val="24"/>
          <w:u w:val="single"/>
        </w:rPr>
        <w:t>（按照招标文件规定填写）</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7、合同款项的支付应按照招标文件的规定进行，具体如下：</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（按照实际情况编制填写，可以是表格或文字描述，包括一次性支付或分期支付等）</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8、履约保证金</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□无。□有，具体如下：</w:t>
      </w:r>
      <w:r>
        <w:rPr>
          <w:rFonts w:cs="宋体" w:asciiTheme="minorEastAsia" w:hAnsiTheme="minorEastAsia" w:eastAsiaTheme="minorEastAsia"/>
          <w:color w:val="000000"/>
          <w:kern w:val="0"/>
          <w:sz w:val="24"/>
          <w:szCs w:val="24"/>
          <w:u w:val="single"/>
        </w:rPr>
        <w:t>（按照招标文件规定填写）</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9、合同有效期</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（按照实际情况编制填写，可以是表格或文字描述）</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10、违约责任</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（按照实际情况编制填写，可以是表格或文字描述）</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11、知识产权</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cs="宋体" w:asciiTheme="minorEastAsia" w:hAnsiTheme="minorEastAsia" w:eastAsiaTheme="minorEastAsia"/>
          <w:color w:val="000000"/>
          <w:kern w:val="0"/>
          <w:sz w:val="24"/>
          <w:szCs w:val="24"/>
          <w:u w:val="single"/>
        </w:rPr>
        <w:t>（按照实际情况编制填写）</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12、解决争议的方法</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12.1甲、乙双方协商解决。</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12.2若协商解决不成，则通过下列途径之一解决：</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□提交仲裁委员会仲裁，具体如下：</w:t>
      </w:r>
      <w:r>
        <w:rPr>
          <w:rFonts w:cs="宋体" w:asciiTheme="minorEastAsia" w:hAnsiTheme="minorEastAsia" w:eastAsiaTheme="minorEastAsia"/>
          <w:color w:val="000000"/>
          <w:kern w:val="0"/>
          <w:sz w:val="24"/>
          <w:szCs w:val="24"/>
          <w:u w:val="single"/>
        </w:rPr>
        <w:t>（按照实际情况编制填写）</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□向人民法院提起诉讼，具体如下：</w:t>
      </w:r>
      <w:r>
        <w:rPr>
          <w:rFonts w:cs="宋体" w:asciiTheme="minorEastAsia" w:hAnsiTheme="minorEastAsia" w:eastAsiaTheme="minorEastAsia"/>
          <w:color w:val="000000"/>
          <w:kern w:val="0"/>
          <w:sz w:val="24"/>
          <w:szCs w:val="24"/>
          <w:u w:val="single"/>
        </w:rPr>
        <w:t>（按照实际情况编制填写）</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13、不可抗力</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13.1因不可抗力造成违约的，遭受不可抗力一方应及时向对方通报不能履行或不能完全履行的理由，并在随后取得有关主管机关证明后的</w:t>
      </w:r>
      <w:r>
        <w:rPr>
          <w:rFonts w:cs="Calibri" w:asciiTheme="minorEastAsia" w:hAnsiTheme="minorEastAsia" w:eastAsiaTheme="minorEastAsia"/>
          <w:color w:val="000000"/>
          <w:kern w:val="0"/>
          <w:sz w:val="24"/>
          <w:szCs w:val="24"/>
        </w:rPr>
        <w:t>15</w:t>
      </w:r>
      <w:r>
        <w:rPr>
          <w:rFonts w:cs="宋体" w:asciiTheme="minorEastAsia" w:hAnsiTheme="minorEastAsia" w:eastAsiaTheme="minorEastAsia"/>
          <w:color w:val="000000"/>
          <w:kern w:val="0"/>
          <w:sz w:val="24"/>
          <w:szCs w:val="24"/>
        </w:rPr>
        <w:t>日内向另一方提供不可抗力发生及持续期间的充分证据。基于以上行为，允许遭受不可抗力一方延期履行、部分履行或不履行合同，并根据情况可部分或全部免于承担违约责任。</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14、合同条款</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u w:val="single"/>
        </w:rPr>
        <w:t>（按照实际情况编制填写。招标文件第五章已有规定的，双方均不得变更或调整；招标文件第五章未作规定的，双方可通过友好协商进行约定）</w:t>
      </w:r>
      <w:r>
        <w:rPr>
          <w:rFonts w:cs="宋体" w:asciiTheme="minorEastAsia" w:hAnsiTheme="minorEastAsia" w:eastAsiaTheme="minorEastAsia"/>
          <w:color w:val="000000"/>
          <w:kern w:val="0"/>
          <w:sz w:val="24"/>
          <w:szCs w:val="24"/>
        </w:rPr>
        <w:t>。</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15、其他约定</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15.1合同文件与本合同具有同等法律效力。</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15.2本合同未尽事宜，双方可另行补充。</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15.3合同生效：自签订之日起生效；通过福建省政府采购网上公开信息系统采用电子形式签订合同的，签订之日以系统记载的双方使用各自</w:t>
      </w:r>
      <w:r>
        <w:rPr>
          <w:rFonts w:cs="Calibri" w:asciiTheme="minorEastAsia" w:hAnsiTheme="minorEastAsia" w:eastAsiaTheme="minorEastAsia"/>
          <w:color w:val="000000"/>
          <w:kern w:val="0"/>
          <w:sz w:val="24"/>
          <w:szCs w:val="24"/>
        </w:rPr>
        <w:t>CA</w:t>
      </w:r>
      <w:r>
        <w:rPr>
          <w:rFonts w:cs="宋体" w:asciiTheme="minorEastAsia" w:hAnsiTheme="minorEastAsia" w:eastAsiaTheme="minorEastAsia"/>
          <w:color w:val="000000"/>
          <w:kern w:val="0"/>
          <w:sz w:val="24"/>
          <w:szCs w:val="24"/>
        </w:rPr>
        <w:t>证书在合同上加盖单位公章或合同章的日期中的最晚时间为准。</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15.4本合同一式</w:t>
      </w:r>
      <w:r>
        <w:rPr>
          <w:rFonts w:cs="宋体" w:asciiTheme="minorEastAsia" w:hAnsiTheme="minorEastAsia" w:eastAsiaTheme="minorEastAsia"/>
          <w:color w:val="000000"/>
          <w:kern w:val="0"/>
          <w:sz w:val="24"/>
          <w:szCs w:val="24"/>
          <w:u w:val="single"/>
        </w:rPr>
        <w:t>（填写具体份数）</w:t>
      </w:r>
      <w:r>
        <w:rPr>
          <w:rFonts w:cs="宋体" w:asciiTheme="minorEastAsia" w:hAnsiTheme="minorEastAsia" w:eastAsiaTheme="minorEastAsia"/>
          <w:color w:val="000000"/>
          <w:kern w:val="0"/>
          <w:sz w:val="24"/>
          <w:szCs w:val="24"/>
        </w:rPr>
        <w:t>份，经双方授权代表签字并盖章后生效。甲方、乙方各执</w:t>
      </w:r>
      <w:r>
        <w:rPr>
          <w:rFonts w:cs="宋体" w:asciiTheme="minorEastAsia" w:hAnsiTheme="minorEastAsia" w:eastAsiaTheme="minorEastAsia"/>
          <w:color w:val="000000"/>
          <w:kern w:val="0"/>
          <w:sz w:val="24"/>
          <w:szCs w:val="24"/>
          <w:u w:val="single"/>
        </w:rPr>
        <w:t>（填写具体份数）</w:t>
      </w:r>
      <w:r>
        <w:rPr>
          <w:rFonts w:cs="宋体" w:asciiTheme="minorEastAsia" w:hAnsiTheme="minorEastAsia" w:eastAsiaTheme="minorEastAsia"/>
          <w:color w:val="000000"/>
          <w:kern w:val="0"/>
          <w:sz w:val="24"/>
          <w:szCs w:val="24"/>
        </w:rPr>
        <w:t>份，送</w:t>
      </w:r>
      <w:r>
        <w:rPr>
          <w:rFonts w:cs="宋体" w:asciiTheme="minorEastAsia" w:hAnsiTheme="minorEastAsia" w:eastAsiaTheme="minorEastAsia"/>
          <w:color w:val="000000"/>
          <w:kern w:val="0"/>
          <w:sz w:val="24"/>
          <w:szCs w:val="24"/>
          <w:u w:val="single"/>
        </w:rPr>
        <w:t>（填写需要备案的监管部门的全称）</w:t>
      </w:r>
      <w:r>
        <w:rPr>
          <w:rFonts w:cs="宋体" w:asciiTheme="minorEastAsia" w:hAnsiTheme="minorEastAsia" w:eastAsiaTheme="minorEastAsia"/>
          <w:color w:val="000000"/>
          <w:kern w:val="0"/>
          <w:sz w:val="24"/>
          <w:szCs w:val="24"/>
        </w:rPr>
        <w:t>备案</w:t>
      </w:r>
      <w:r>
        <w:rPr>
          <w:rFonts w:cs="宋体" w:asciiTheme="minorEastAsia" w:hAnsiTheme="minorEastAsia" w:eastAsiaTheme="minorEastAsia"/>
          <w:color w:val="000000"/>
          <w:kern w:val="0"/>
          <w:sz w:val="24"/>
          <w:szCs w:val="24"/>
          <w:u w:val="single"/>
        </w:rPr>
        <w:t>（填写具体份数）</w:t>
      </w:r>
      <w:r>
        <w:rPr>
          <w:rFonts w:cs="宋体" w:asciiTheme="minorEastAsia" w:hAnsiTheme="minorEastAsia" w:eastAsiaTheme="minorEastAsia"/>
          <w:color w:val="000000"/>
          <w:kern w:val="0"/>
          <w:sz w:val="24"/>
          <w:szCs w:val="24"/>
        </w:rPr>
        <w:t>份，具有同等效力。</w:t>
      </w:r>
    </w:p>
    <w:p>
      <w:pPr>
        <w:widowControl/>
        <w:spacing w:before="75" w:after="75"/>
        <w:ind w:firstLine="480"/>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15.5其他：□无。□</w:t>
      </w:r>
      <w:r>
        <w:rPr>
          <w:rFonts w:cs="宋体" w:asciiTheme="minorEastAsia" w:hAnsiTheme="minorEastAsia" w:eastAsiaTheme="minorEastAsia"/>
          <w:color w:val="000000"/>
          <w:kern w:val="0"/>
          <w:sz w:val="24"/>
          <w:szCs w:val="24"/>
          <w:u w:val="single"/>
        </w:rPr>
        <w:t>（按照实际情况编制填写需要增加的内容）</w:t>
      </w:r>
      <w:r>
        <w:rPr>
          <w:rFonts w:cs="宋体" w:asciiTheme="minorEastAsia" w:hAnsiTheme="minorEastAsia" w:eastAsiaTheme="minorEastAsia"/>
          <w:color w:val="000000"/>
          <w:kern w:val="0"/>
          <w:sz w:val="24"/>
          <w:szCs w:val="24"/>
        </w:rPr>
        <w:t>。</w:t>
      </w:r>
    </w:p>
    <w:p>
      <w:pPr>
        <w:widowControl/>
        <w:spacing w:before="75" w:after="75"/>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（以下无正文）</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甲方：                       乙方：</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住所：                       住所：</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单位负责人：                    单位负责人：</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委托代理人：                    委托代理人：</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联系方法：                     联系方法：</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开户银行：                     开户银行：</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账号：                       账号：</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lef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p>
      <w:pPr>
        <w:widowControl/>
        <w:spacing w:before="75" w:after="75"/>
        <w:jc w:val="righ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签订地点：</w:t>
      </w:r>
      <w:r>
        <w:rPr>
          <w:rFonts w:cs="宋体" w:asciiTheme="minorEastAsia" w:hAnsiTheme="minorEastAsia" w:eastAsiaTheme="minorEastAsia"/>
          <w:color w:val="000000"/>
          <w:kern w:val="0"/>
          <w:sz w:val="24"/>
          <w:szCs w:val="24"/>
          <w:u w:val="single"/>
        </w:rPr>
        <w:t>             </w:t>
      </w:r>
    </w:p>
    <w:p>
      <w:pPr>
        <w:widowControl/>
        <w:spacing w:before="75" w:after="75"/>
        <w:jc w:val="righ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签订日期：</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年</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月</w:t>
      </w:r>
      <w:r>
        <w:rPr>
          <w:rFonts w:cs="宋体" w:asciiTheme="minorEastAsia" w:hAnsiTheme="minorEastAsia" w:eastAsiaTheme="minorEastAsia"/>
          <w:color w:val="000000"/>
          <w:kern w:val="0"/>
          <w:sz w:val="24"/>
          <w:szCs w:val="24"/>
          <w:u w:val="single"/>
        </w:rPr>
        <w:t>   </w:t>
      </w:r>
      <w:r>
        <w:rPr>
          <w:rFonts w:cs="宋体" w:asciiTheme="minorEastAsia" w:hAnsiTheme="minorEastAsia" w:eastAsiaTheme="minorEastAsia"/>
          <w:color w:val="000000"/>
          <w:kern w:val="0"/>
          <w:sz w:val="24"/>
          <w:szCs w:val="24"/>
        </w:rPr>
        <w:t>日</w:t>
      </w:r>
    </w:p>
    <w:p>
      <w:pPr>
        <w:widowControl/>
        <w:spacing w:before="75" w:after="75"/>
        <w:jc w:val="center"/>
        <w:rPr>
          <w:rFonts w:ascii="新宋体" w:hAnsi="新宋体" w:eastAsia="新宋体" w:cs="新宋体"/>
          <w:b/>
          <w:bCs/>
          <w:kern w:val="0"/>
          <w:sz w:val="36"/>
          <w:szCs w:val="36"/>
          <w:lang w:val="zh-CN"/>
        </w:rPr>
      </w:pPr>
      <w:r>
        <w:rPr>
          <w:rFonts w:hint="eastAsia" w:cs="宋体" w:asciiTheme="minorEastAsia" w:hAnsiTheme="minorEastAsia" w:eastAsiaTheme="minorEastAsia"/>
          <w:color w:val="000000"/>
          <w:kern w:val="0"/>
          <w:sz w:val="24"/>
          <w:szCs w:val="24"/>
        </w:rPr>
        <w:t> </w:t>
      </w:r>
    </w:p>
    <w:p>
      <w:pPr>
        <w:pageBreakBefore/>
        <w:autoSpaceDE w:val="0"/>
        <w:autoSpaceDN w:val="0"/>
        <w:adjustRightInd w:val="0"/>
        <w:jc w:val="center"/>
        <w:rPr>
          <w:rFonts w:ascii="新宋体" w:hAnsi="新宋体" w:eastAsia="新宋体" w:cs="新宋体"/>
          <w:b/>
          <w:bCs/>
          <w:sz w:val="36"/>
          <w:szCs w:val="36"/>
          <w:lang w:val="zh-CN"/>
        </w:rPr>
      </w:pPr>
      <w:r>
        <w:rPr>
          <w:rFonts w:hint="eastAsia" w:ascii="新宋体" w:hAnsi="新宋体" w:eastAsia="新宋体" w:cs="新宋体"/>
          <w:b/>
          <w:bCs/>
          <w:sz w:val="36"/>
          <w:szCs w:val="36"/>
          <w:lang w:val="zh-CN"/>
        </w:rPr>
        <w:t>第五章</w:t>
      </w:r>
      <w:r>
        <w:rPr>
          <w:rFonts w:hint="eastAsia" w:ascii="新宋体" w:hAnsi="新宋体" w:eastAsia="新宋体" w:cs="新宋体"/>
          <w:b/>
          <w:bCs/>
          <w:sz w:val="36"/>
          <w:szCs w:val="36"/>
        </w:rPr>
        <w:t xml:space="preserve"> </w:t>
      </w:r>
      <w:r>
        <w:rPr>
          <w:rFonts w:hint="eastAsia" w:ascii="新宋体" w:hAnsi="新宋体" w:eastAsia="新宋体" w:cs="新宋体"/>
          <w:b/>
          <w:bCs/>
          <w:sz w:val="36"/>
          <w:szCs w:val="36"/>
          <w:lang w:val="zh-CN"/>
        </w:rPr>
        <w:t>投标文件样本</w:t>
      </w:r>
    </w:p>
    <w:p>
      <w:pPr>
        <w:autoSpaceDE w:val="0"/>
        <w:autoSpaceDN w:val="0"/>
        <w:adjustRightInd w:val="0"/>
        <w:jc w:val="center"/>
        <w:rPr>
          <w:rFonts w:ascii="新宋体" w:hAnsi="新宋体" w:eastAsia="新宋体" w:cs="新宋体"/>
          <w:b/>
          <w:bCs/>
          <w:sz w:val="36"/>
          <w:szCs w:val="36"/>
          <w:lang w:val="zh-CN"/>
        </w:rPr>
      </w:pPr>
    </w:p>
    <w:p>
      <w:pPr>
        <w:pageBreakBefore/>
        <w:autoSpaceDE w:val="0"/>
        <w:autoSpaceDN w:val="0"/>
        <w:adjustRightInd w:val="0"/>
        <w:jc w:val="center"/>
        <w:rPr>
          <w:rFonts w:ascii="新宋体" w:hAnsi="新宋体" w:eastAsia="新宋体" w:cs="新宋体"/>
          <w:b/>
          <w:bCs/>
          <w:sz w:val="52"/>
          <w:szCs w:val="52"/>
        </w:rPr>
      </w:pPr>
      <w:r>
        <w:rPr>
          <w:rFonts w:hint="eastAsia" w:ascii="新宋体" w:hAnsi="新宋体" w:eastAsia="新宋体" w:cs="新宋体"/>
          <w:b/>
          <w:bCs/>
          <w:sz w:val="52"/>
          <w:szCs w:val="52"/>
        </w:rPr>
        <w:t>投标文件</w:t>
      </w:r>
    </w:p>
    <w:p>
      <w:pPr>
        <w:snapToGrid w:val="0"/>
        <w:spacing w:line="360" w:lineRule="auto"/>
        <w:jc w:val="center"/>
        <w:rPr>
          <w:rFonts w:ascii="新宋体" w:hAnsi="新宋体" w:eastAsia="新宋体" w:cs="新宋体"/>
          <w:sz w:val="32"/>
          <w:szCs w:val="32"/>
        </w:rPr>
      </w:pPr>
      <w:r>
        <w:rPr>
          <w:rFonts w:ascii="宋体" w:hAnsi="宋体" w:cs="宋体"/>
          <w:b/>
          <w:bCs/>
          <w:kern w:val="0"/>
          <w:sz w:val="48"/>
          <w:szCs w:val="48"/>
        </w:rPr>
        <w:t>（技术商务部分）</w:t>
      </w:r>
    </w:p>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36"/>
          <w:szCs w:val="36"/>
          <w:u w:val="single"/>
        </w:rPr>
        <w:t>（填写正本或副本）</w:t>
      </w:r>
    </w:p>
    <w:p>
      <w:pPr>
        <w:snapToGrid w:val="0"/>
        <w:spacing w:line="360" w:lineRule="auto"/>
        <w:jc w:val="left"/>
        <w:rPr>
          <w:rFonts w:ascii="新宋体" w:hAnsi="新宋体" w:eastAsia="新宋体" w:cs="新宋体"/>
          <w:sz w:val="30"/>
          <w:szCs w:val="30"/>
        </w:rPr>
      </w:pPr>
    </w:p>
    <w:p>
      <w:pPr>
        <w:snapToGrid w:val="0"/>
        <w:spacing w:line="360" w:lineRule="auto"/>
        <w:jc w:val="left"/>
        <w:rPr>
          <w:rFonts w:ascii="新宋体" w:hAnsi="新宋体" w:eastAsia="新宋体" w:cs="新宋体"/>
          <w:sz w:val="30"/>
          <w:szCs w:val="30"/>
        </w:rPr>
      </w:pP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jc w:val="left"/>
        <w:rPr>
          <w:rFonts w:ascii="新宋体" w:hAnsi="新宋体" w:eastAsia="新宋体" w:cs="新宋体"/>
          <w:sz w:val="32"/>
          <w:szCs w:val="32"/>
        </w:rPr>
      </w:pPr>
      <w:r>
        <w:rPr>
          <w:rFonts w:hint="eastAsia" w:ascii="新宋体" w:hAnsi="新宋体" w:eastAsia="新宋体" w:cs="新宋体"/>
          <w:sz w:val="32"/>
          <w:szCs w:val="32"/>
        </w:rPr>
        <w:t>项目名称：</w:t>
      </w:r>
      <w:r>
        <w:rPr>
          <w:rFonts w:ascii="新宋体" w:hAnsi="新宋体" w:eastAsia="新宋体" w:cs="新宋体"/>
          <w:sz w:val="32"/>
          <w:szCs w:val="32"/>
          <w:u w:val="single"/>
        </w:rPr>
        <w:t xml:space="preserve">                               </w:t>
      </w: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ind w:left="96" w:hanging="96" w:hangingChars="30"/>
        <w:jc w:val="left"/>
        <w:rPr>
          <w:rFonts w:ascii="新宋体" w:hAnsi="新宋体" w:eastAsia="新宋体" w:cs="新宋体"/>
          <w:sz w:val="32"/>
          <w:szCs w:val="32"/>
        </w:rPr>
      </w:pPr>
      <w:r>
        <w:rPr>
          <w:rFonts w:hint="eastAsia" w:ascii="新宋体" w:hAnsi="新宋体" w:eastAsia="新宋体" w:cs="新宋体"/>
          <w:sz w:val="32"/>
          <w:szCs w:val="32"/>
        </w:rPr>
        <w:t>供应商名称：</w:t>
      </w:r>
      <w:r>
        <w:rPr>
          <w:rFonts w:ascii="新宋体" w:hAnsi="新宋体" w:eastAsia="新宋体" w:cs="新宋体"/>
          <w:sz w:val="32"/>
          <w:szCs w:val="32"/>
          <w:u w:val="single"/>
        </w:rPr>
        <w:t xml:space="preserve">                             </w:t>
      </w:r>
    </w:p>
    <w:p>
      <w:pPr>
        <w:snapToGrid w:val="0"/>
        <w:spacing w:line="360" w:lineRule="auto"/>
        <w:ind w:left="96" w:hanging="96" w:hangingChars="30"/>
        <w:jc w:val="left"/>
        <w:rPr>
          <w:rFonts w:ascii="新宋体" w:hAnsi="新宋体" w:eastAsia="新宋体" w:cs="新宋体"/>
          <w:sz w:val="32"/>
          <w:szCs w:val="32"/>
        </w:rPr>
      </w:pPr>
    </w:p>
    <w:p>
      <w:pPr>
        <w:snapToGrid w:val="0"/>
        <w:spacing w:line="360" w:lineRule="auto"/>
        <w:ind w:left="96" w:hanging="96" w:hangingChars="30"/>
        <w:jc w:val="left"/>
        <w:rPr>
          <w:rFonts w:ascii="新宋体" w:hAnsi="新宋体" w:eastAsia="新宋体" w:cs="新宋体"/>
          <w:sz w:val="32"/>
          <w:szCs w:val="32"/>
          <w:u w:val="single"/>
        </w:rPr>
      </w:pPr>
      <w:r>
        <w:rPr>
          <w:rFonts w:hint="eastAsia" w:ascii="新宋体" w:hAnsi="新宋体" w:eastAsia="新宋体" w:cs="新宋体"/>
          <w:sz w:val="32"/>
          <w:szCs w:val="32"/>
        </w:rPr>
        <w:t>地</w:t>
      </w:r>
      <w:r>
        <w:rPr>
          <w:rFonts w:ascii="新宋体" w:hAnsi="新宋体" w:eastAsia="新宋体" w:cs="新宋体"/>
          <w:sz w:val="32"/>
          <w:szCs w:val="32"/>
        </w:rPr>
        <w:t xml:space="preserve">    </w:t>
      </w:r>
      <w:r>
        <w:rPr>
          <w:rFonts w:hint="eastAsia" w:ascii="新宋体" w:hAnsi="新宋体" w:eastAsia="新宋体" w:cs="新宋体"/>
          <w:sz w:val="32"/>
          <w:szCs w:val="32"/>
        </w:rPr>
        <w:t>址：</w:t>
      </w:r>
      <w:r>
        <w:rPr>
          <w:rFonts w:ascii="新宋体" w:hAnsi="新宋体" w:eastAsia="新宋体" w:cs="新宋体"/>
          <w:sz w:val="32"/>
          <w:szCs w:val="32"/>
          <w:u w:val="single"/>
        </w:rPr>
        <w:t xml:space="preserve">                               </w:t>
      </w: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ind w:left="96" w:hanging="96" w:hangingChars="30"/>
        <w:jc w:val="left"/>
        <w:rPr>
          <w:rFonts w:ascii="新宋体" w:hAnsi="新宋体" w:eastAsia="新宋体" w:cs="新宋体"/>
          <w:sz w:val="32"/>
          <w:szCs w:val="32"/>
          <w:u w:val="single"/>
        </w:rPr>
      </w:pPr>
      <w:r>
        <w:rPr>
          <w:rFonts w:hint="eastAsia" w:ascii="新宋体" w:hAnsi="新宋体" w:eastAsia="新宋体" w:cs="新宋体"/>
          <w:sz w:val="32"/>
          <w:szCs w:val="32"/>
        </w:rPr>
        <w:t>电</w:t>
      </w:r>
      <w:r>
        <w:rPr>
          <w:rFonts w:ascii="新宋体" w:hAnsi="新宋体" w:eastAsia="新宋体" w:cs="新宋体"/>
          <w:sz w:val="32"/>
          <w:szCs w:val="32"/>
        </w:rPr>
        <w:t xml:space="preserve">    </w:t>
      </w:r>
      <w:r>
        <w:rPr>
          <w:rFonts w:hint="eastAsia" w:ascii="新宋体" w:hAnsi="新宋体" w:eastAsia="新宋体" w:cs="新宋体"/>
          <w:sz w:val="32"/>
          <w:szCs w:val="32"/>
        </w:rPr>
        <w:t>话：</w:t>
      </w:r>
      <w:r>
        <w:rPr>
          <w:rFonts w:ascii="新宋体" w:hAnsi="新宋体" w:eastAsia="新宋体" w:cs="新宋体"/>
          <w:sz w:val="32"/>
          <w:szCs w:val="32"/>
          <w:u w:val="single"/>
        </w:rPr>
        <w:t xml:space="preserve">                               </w:t>
      </w: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rPr>
          <w:rFonts w:ascii="新宋体" w:hAnsi="新宋体" w:eastAsia="新宋体" w:cs="新宋体"/>
          <w:sz w:val="32"/>
          <w:szCs w:val="32"/>
          <w:u w:val="single"/>
        </w:rPr>
      </w:pPr>
      <w:r>
        <w:rPr>
          <w:rFonts w:hint="eastAsia" w:ascii="新宋体" w:hAnsi="新宋体" w:eastAsia="新宋体" w:cs="新宋体"/>
          <w:sz w:val="32"/>
          <w:szCs w:val="32"/>
        </w:rPr>
        <w:t>传真（邮箱）：</w:t>
      </w:r>
      <w:r>
        <w:rPr>
          <w:rFonts w:ascii="新宋体" w:hAnsi="新宋体" w:eastAsia="新宋体" w:cs="新宋体"/>
          <w:sz w:val="32"/>
          <w:szCs w:val="32"/>
          <w:u w:val="single"/>
        </w:rPr>
        <w:t xml:space="preserve">                            </w:t>
      </w: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keepNext/>
        <w:keepLines/>
        <w:pageBreakBefore/>
        <w:snapToGrid w:val="0"/>
        <w:spacing w:line="360" w:lineRule="auto"/>
        <w:jc w:val="center"/>
        <w:outlineLvl w:val="1"/>
        <w:rPr>
          <w:rFonts w:ascii="新宋体" w:hAnsi="新宋体" w:eastAsia="新宋体" w:cs="新宋体"/>
          <w:b/>
          <w:bCs/>
          <w:kern w:val="0"/>
          <w:sz w:val="44"/>
          <w:szCs w:val="44"/>
        </w:rPr>
      </w:pPr>
      <w:r>
        <w:rPr>
          <w:rFonts w:hint="eastAsia" w:ascii="新宋体" w:hAnsi="新宋体" w:eastAsia="新宋体" w:cs="新宋体"/>
          <w:b/>
          <w:bCs/>
          <w:sz w:val="44"/>
          <w:szCs w:val="44"/>
        </w:rPr>
        <w:t xml:space="preserve">投 标 </w:t>
      </w:r>
      <w:r>
        <w:rPr>
          <w:rFonts w:hint="eastAsia" w:ascii="新宋体" w:hAnsi="新宋体" w:eastAsia="新宋体" w:cs="新宋体"/>
          <w:b/>
          <w:bCs/>
          <w:sz w:val="44"/>
          <w:szCs w:val="44"/>
          <w:lang w:val="zh-CN"/>
        </w:rPr>
        <w:t>函</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r>
        <w:rPr>
          <w:rFonts w:hint="eastAsia" w:ascii="新宋体" w:hAnsi="新宋体" w:eastAsia="新宋体" w:cs="新宋体"/>
          <w:sz w:val="24"/>
          <w:szCs w:val="24"/>
        </w:rPr>
        <w:t>福建省广播影视集团：</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我公司授权</w:t>
      </w:r>
      <w:r>
        <w:rPr>
          <w:rFonts w:ascii="新宋体" w:hAnsi="新宋体" w:eastAsia="新宋体" w:cs="新宋体"/>
          <w:sz w:val="24"/>
          <w:szCs w:val="24"/>
          <w:u w:val="single"/>
        </w:rPr>
        <w:t xml:space="preserve">      </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rPr>
        <w:t>为全权代表，参加贵方组织的</w:t>
      </w:r>
      <w:r>
        <w:rPr>
          <w:rFonts w:ascii="新宋体" w:hAnsi="新宋体" w:eastAsia="新宋体" w:cs="新宋体"/>
          <w:sz w:val="24"/>
          <w:szCs w:val="24"/>
          <w:u w:val="single"/>
        </w:rPr>
        <w:t xml:space="preserve">          </w:t>
      </w:r>
      <w:r>
        <w:rPr>
          <w:rFonts w:ascii="新宋体" w:hAnsi="新宋体" w:eastAsia="新宋体" w:cs="新宋体"/>
          <w:sz w:val="24"/>
          <w:szCs w:val="24"/>
        </w:rPr>
        <w:t xml:space="preserve"> </w:t>
      </w:r>
      <w:r>
        <w:rPr>
          <w:rFonts w:hint="eastAsia" w:ascii="新宋体" w:hAnsi="新宋体" w:eastAsia="新宋体" w:cs="新宋体"/>
          <w:sz w:val="24"/>
          <w:szCs w:val="24"/>
        </w:rPr>
        <w:t>项目招标的有关活动。</w:t>
      </w: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为此：</w:t>
      </w:r>
    </w:p>
    <w:p>
      <w:pPr>
        <w:snapToGrid w:val="0"/>
        <w:spacing w:line="360" w:lineRule="auto"/>
        <w:ind w:firstLine="480" w:firstLineChars="200"/>
        <w:rPr>
          <w:rFonts w:ascii="新宋体" w:hAnsi="新宋体" w:eastAsia="新宋体" w:cs="新宋体"/>
          <w:sz w:val="24"/>
          <w:szCs w:val="24"/>
        </w:rPr>
      </w:pPr>
      <w:r>
        <w:rPr>
          <w:rFonts w:ascii="新宋体" w:hAnsi="新宋体" w:eastAsia="新宋体" w:cs="新宋体"/>
          <w:sz w:val="24"/>
          <w:szCs w:val="24"/>
        </w:rPr>
        <w:t>1</w:t>
      </w:r>
      <w:r>
        <w:rPr>
          <w:rFonts w:hint="eastAsia" w:ascii="新宋体" w:hAnsi="新宋体" w:eastAsia="新宋体" w:cs="新宋体"/>
          <w:sz w:val="24"/>
          <w:szCs w:val="24"/>
        </w:rPr>
        <w:t>、保证忠实地执行双方所签的经济合同并承担合同规定的责任义务。</w:t>
      </w:r>
    </w:p>
    <w:p>
      <w:pPr>
        <w:snapToGrid w:val="0"/>
        <w:spacing w:line="360" w:lineRule="auto"/>
        <w:ind w:firstLine="480" w:firstLineChars="200"/>
        <w:rPr>
          <w:rFonts w:ascii="新宋体" w:hAnsi="新宋体" w:eastAsia="新宋体" w:cs="新宋体"/>
          <w:sz w:val="24"/>
          <w:szCs w:val="24"/>
        </w:rPr>
      </w:pPr>
      <w:r>
        <w:rPr>
          <w:rFonts w:ascii="新宋体" w:hAnsi="新宋体" w:eastAsia="新宋体" w:cs="新宋体"/>
          <w:sz w:val="24"/>
          <w:szCs w:val="24"/>
        </w:rPr>
        <w:t>2</w:t>
      </w:r>
      <w:r>
        <w:rPr>
          <w:rFonts w:hint="eastAsia" w:ascii="新宋体" w:hAnsi="新宋体" w:eastAsia="新宋体" w:cs="新宋体"/>
          <w:sz w:val="24"/>
          <w:szCs w:val="24"/>
        </w:rPr>
        <w:t>、愿意向贵方提供任何与该项目投标有关的数据、情况和技术资料。</w:t>
      </w:r>
    </w:p>
    <w:p>
      <w:pPr>
        <w:snapToGrid w:val="0"/>
        <w:spacing w:line="360" w:lineRule="auto"/>
        <w:ind w:firstLine="480" w:firstLineChars="200"/>
        <w:rPr>
          <w:rFonts w:ascii="新宋体" w:hAnsi="新宋体" w:eastAsia="新宋体" w:cs="新宋体"/>
          <w:sz w:val="24"/>
          <w:szCs w:val="24"/>
        </w:rPr>
      </w:pPr>
      <w:r>
        <w:rPr>
          <w:rFonts w:ascii="新宋体" w:hAnsi="新宋体" w:eastAsia="新宋体" w:cs="新宋体"/>
          <w:sz w:val="24"/>
          <w:szCs w:val="24"/>
        </w:rPr>
        <w:t>3</w:t>
      </w:r>
      <w:r>
        <w:rPr>
          <w:rFonts w:hint="eastAsia" w:ascii="新宋体" w:hAnsi="新宋体" w:eastAsia="新宋体" w:cs="新宋体"/>
          <w:sz w:val="24"/>
          <w:szCs w:val="24"/>
        </w:rPr>
        <w:t>、投标人已详细审查全部投标文件，以及全部参考资料和有关附件，我们完全理解并同意招标对招标文件的解释权力。</w:t>
      </w:r>
    </w:p>
    <w:p>
      <w:pPr>
        <w:snapToGrid w:val="0"/>
        <w:spacing w:line="360" w:lineRule="auto"/>
        <w:ind w:firstLine="480" w:firstLineChars="200"/>
        <w:rPr>
          <w:rFonts w:ascii="新宋体" w:hAnsi="新宋体" w:eastAsia="新宋体" w:cs="新宋体"/>
          <w:sz w:val="24"/>
          <w:szCs w:val="24"/>
          <w:u w:val="single"/>
        </w:rPr>
      </w:pPr>
      <w:r>
        <w:rPr>
          <w:rFonts w:ascii="新宋体" w:hAnsi="新宋体" w:eastAsia="新宋体" w:cs="新宋体"/>
          <w:sz w:val="24"/>
          <w:szCs w:val="24"/>
        </w:rPr>
        <w:t>4</w:t>
      </w:r>
      <w:r>
        <w:rPr>
          <w:rFonts w:hint="eastAsia" w:ascii="新宋体" w:hAnsi="新宋体" w:eastAsia="新宋体" w:cs="新宋体"/>
          <w:sz w:val="24"/>
          <w:szCs w:val="24"/>
        </w:rPr>
        <w:t>、与投标有关的一切正式往来通讯请寄：</w:t>
      </w:r>
      <w:r>
        <w:rPr>
          <w:rFonts w:ascii="新宋体" w:hAnsi="新宋体" w:eastAsia="新宋体" w:cs="新宋体"/>
          <w:sz w:val="24"/>
          <w:szCs w:val="24"/>
          <w:u w:val="single"/>
        </w:rPr>
        <w:t xml:space="preserve">                          </w:t>
      </w:r>
    </w:p>
    <w:p>
      <w:pPr>
        <w:snapToGrid w:val="0"/>
        <w:spacing w:line="360" w:lineRule="auto"/>
        <w:ind w:firstLine="480" w:firstLineChars="200"/>
        <w:rPr>
          <w:rFonts w:ascii="新宋体" w:hAnsi="新宋体" w:eastAsia="新宋体" w:cs="新宋体"/>
          <w:sz w:val="24"/>
          <w:szCs w:val="24"/>
          <w:u w:val="single"/>
        </w:rPr>
      </w:pPr>
    </w:p>
    <w:p>
      <w:pPr>
        <w:snapToGrid w:val="0"/>
        <w:spacing w:line="360" w:lineRule="auto"/>
        <w:ind w:firstLine="480" w:firstLineChars="200"/>
        <w:rPr>
          <w:rFonts w:ascii="新宋体" w:hAnsi="新宋体" w:eastAsia="新宋体" w:cs="新宋体"/>
          <w:sz w:val="24"/>
          <w:szCs w:val="24"/>
          <w:u w:val="single"/>
        </w:rPr>
      </w:pPr>
      <w:r>
        <w:rPr>
          <w:rFonts w:hint="eastAsia" w:ascii="新宋体" w:hAnsi="新宋体" w:eastAsia="新宋体" w:cs="新宋体"/>
          <w:sz w:val="24"/>
          <w:szCs w:val="24"/>
        </w:rPr>
        <w:t>投标代表人姓名：职务：</w:t>
      </w:r>
      <w:r>
        <w:rPr>
          <w:rFonts w:ascii="新宋体" w:hAnsi="新宋体" w:eastAsia="新宋体" w:cs="新宋体"/>
          <w:sz w:val="24"/>
          <w:szCs w:val="24"/>
          <w:u w:val="single"/>
        </w:rPr>
        <w:t xml:space="preserve">             </w:t>
      </w:r>
    </w:p>
    <w:p>
      <w:pPr>
        <w:snapToGrid w:val="0"/>
        <w:spacing w:line="360" w:lineRule="auto"/>
        <w:ind w:firstLine="480" w:firstLineChars="200"/>
        <w:rPr>
          <w:rFonts w:ascii="新宋体" w:hAnsi="新宋体" w:eastAsia="新宋体" w:cs="新宋体"/>
          <w:sz w:val="24"/>
          <w:szCs w:val="24"/>
          <w:u w:val="single"/>
        </w:rPr>
      </w:pPr>
      <w:r>
        <w:rPr>
          <w:rFonts w:hint="eastAsia" w:ascii="新宋体" w:hAnsi="新宋体" w:eastAsia="新宋体" w:cs="新宋体"/>
          <w:sz w:val="24"/>
          <w:szCs w:val="24"/>
        </w:rPr>
        <w:t>联系电话：</w:t>
      </w:r>
      <w:r>
        <w:rPr>
          <w:rFonts w:ascii="新宋体" w:hAnsi="新宋体" w:eastAsia="新宋体" w:cs="新宋体"/>
          <w:sz w:val="24"/>
          <w:szCs w:val="24"/>
          <w:u w:val="single"/>
        </w:rPr>
        <w:t xml:space="preserve">                         </w:t>
      </w:r>
    </w:p>
    <w:p>
      <w:pPr>
        <w:snapToGrid w:val="0"/>
        <w:spacing w:line="360" w:lineRule="auto"/>
        <w:ind w:firstLine="480" w:firstLineChars="200"/>
        <w:rPr>
          <w:rFonts w:ascii="新宋体" w:hAnsi="新宋体" w:eastAsia="新宋体" w:cs="新宋体"/>
          <w:sz w:val="24"/>
          <w:szCs w:val="24"/>
        </w:rPr>
      </w:pPr>
    </w:p>
    <w:p>
      <w:pPr>
        <w:snapToGrid w:val="0"/>
        <w:spacing w:line="360" w:lineRule="auto"/>
        <w:ind w:firstLine="480" w:firstLineChars="200"/>
        <w:rPr>
          <w:rFonts w:ascii="新宋体" w:hAnsi="新宋体" w:eastAsia="新宋体" w:cs="新宋体"/>
          <w:sz w:val="24"/>
          <w:szCs w:val="24"/>
        </w:rPr>
      </w:pPr>
    </w:p>
    <w:p>
      <w:pPr>
        <w:snapToGrid w:val="0"/>
        <w:spacing w:line="360" w:lineRule="auto"/>
        <w:ind w:firstLine="480" w:firstLineChars="200"/>
        <w:rPr>
          <w:rFonts w:ascii="新宋体" w:hAnsi="新宋体" w:eastAsia="新宋体" w:cs="新宋体"/>
          <w:sz w:val="24"/>
          <w:szCs w:val="24"/>
          <w:u w:val="single"/>
        </w:rPr>
      </w:pPr>
      <w:r>
        <w:rPr>
          <w:rFonts w:hint="eastAsia" w:ascii="新宋体" w:hAnsi="新宋体" w:eastAsia="新宋体" w:cs="新宋体"/>
          <w:sz w:val="24"/>
          <w:szCs w:val="24"/>
        </w:rPr>
        <w:t>单位名称（公章）：</w:t>
      </w:r>
      <w:r>
        <w:rPr>
          <w:rFonts w:ascii="新宋体" w:hAnsi="新宋体" w:eastAsia="新宋体" w:cs="新宋体"/>
          <w:sz w:val="24"/>
          <w:szCs w:val="24"/>
          <w:u w:val="single"/>
        </w:rPr>
        <w:t xml:space="preserve">                         </w:t>
      </w:r>
    </w:p>
    <w:p>
      <w:pPr>
        <w:snapToGrid w:val="0"/>
        <w:spacing w:line="360" w:lineRule="auto"/>
        <w:ind w:firstLine="480" w:firstLineChars="200"/>
        <w:rPr>
          <w:rFonts w:ascii="新宋体" w:hAnsi="新宋体" w:eastAsia="新宋体" w:cs="新宋体"/>
          <w:sz w:val="24"/>
          <w:szCs w:val="24"/>
          <w:u w:val="single"/>
        </w:rPr>
      </w:pPr>
      <w:r>
        <w:rPr>
          <w:rFonts w:hint="eastAsia" w:ascii="新宋体" w:hAnsi="新宋体" w:eastAsia="新宋体" w:cs="新宋体"/>
          <w:sz w:val="24"/>
          <w:szCs w:val="24"/>
        </w:rPr>
        <w:t>法定代表人或授权代理人签字：</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wordWrap w:val="0"/>
        <w:snapToGrid w:val="0"/>
        <w:spacing w:line="360" w:lineRule="auto"/>
        <w:jc w:val="right"/>
        <w:rPr>
          <w:rFonts w:ascii="新宋体" w:hAnsi="新宋体" w:eastAsia="新宋体" w:cs="新宋体"/>
          <w:szCs w:val="21"/>
        </w:rPr>
      </w:pPr>
      <w:r>
        <w:rPr>
          <w:rFonts w:ascii="新宋体" w:hAnsi="新宋体" w:eastAsia="新宋体" w:cs="新宋体"/>
          <w:szCs w:val="21"/>
          <w:u w:val="single"/>
        </w:rPr>
        <w:t xml:space="preserve">      </w:t>
      </w:r>
      <w:r>
        <w:rPr>
          <w:rFonts w:hint="eastAsia" w:ascii="新宋体" w:hAnsi="新宋体" w:eastAsia="新宋体" w:cs="新宋体"/>
          <w:szCs w:val="21"/>
        </w:rPr>
        <w:t>年</w:t>
      </w:r>
      <w:r>
        <w:rPr>
          <w:rFonts w:ascii="新宋体" w:hAnsi="新宋体" w:eastAsia="新宋体" w:cs="新宋体"/>
          <w:szCs w:val="21"/>
          <w:u w:val="single"/>
        </w:rPr>
        <w:t xml:space="preserve">     </w:t>
      </w:r>
      <w:r>
        <w:rPr>
          <w:rFonts w:hint="eastAsia" w:ascii="新宋体" w:hAnsi="新宋体" w:eastAsia="新宋体" w:cs="新宋体"/>
          <w:szCs w:val="21"/>
        </w:rPr>
        <w:t>月</w:t>
      </w:r>
      <w:r>
        <w:rPr>
          <w:rFonts w:ascii="新宋体" w:hAnsi="新宋体" w:eastAsia="新宋体" w:cs="新宋体"/>
          <w:szCs w:val="21"/>
          <w:u w:val="single"/>
        </w:rPr>
        <w:t xml:space="preserve">    </w:t>
      </w:r>
      <w:r>
        <w:rPr>
          <w:rFonts w:hint="eastAsia" w:ascii="新宋体" w:hAnsi="新宋体" w:eastAsia="新宋体" w:cs="新宋体"/>
          <w:szCs w:val="21"/>
        </w:rPr>
        <w:t>日</w:t>
      </w:r>
    </w:p>
    <w:p>
      <w:pPr>
        <w:snapToGrid w:val="0"/>
        <w:spacing w:line="360" w:lineRule="auto"/>
        <w:rPr>
          <w:rFonts w:ascii="新宋体" w:hAnsi="新宋体" w:eastAsia="新宋体" w:cs="新宋体"/>
          <w:sz w:val="32"/>
          <w:szCs w:val="32"/>
        </w:rPr>
      </w:pPr>
    </w:p>
    <w:p>
      <w:pPr>
        <w:rPr>
          <w:rFonts w:ascii="新宋体" w:hAnsi="新宋体" w:eastAsia="新宋体" w:cs="新宋体"/>
          <w:sz w:val="44"/>
          <w:szCs w:val="44"/>
        </w:rPr>
      </w:pPr>
    </w:p>
    <w:p>
      <w:pPr>
        <w:rPr>
          <w:rFonts w:ascii="新宋体" w:hAnsi="新宋体" w:eastAsia="新宋体" w:cs="新宋体"/>
          <w:sz w:val="44"/>
          <w:szCs w:val="44"/>
        </w:rPr>
      </w:pPr>
    </w:p>
    <w:p>
      <w:pPr>
        <w:rPr>
          <w:rFonts w:ascii="新宋体" w:hAnsi="新宋体" w:eastAsia="新宋体" w:cs="新宋体"/>
          <w:sz w:val="44"/>
          <w:szCs w:val="44"/>
        </w:rPr>
      </w:pPr>
    </w:p>
    <w:p>
      <w:pPr>
        <w:rPr>
          <w:rFonts w:ascii="新宋体" w:hAnsi="新宋体" w:eastAsia="新宋体" w:cs="新宋体"/>
          <w:sz w:val="44"/>
          <w:szCs w:val="44"/>
        </w:rPr>
      </w:pPr>
    </w:p>
    <w:p>
      <w:pPr>
        <w:keepNext/>
        <w:keepLines/>
        <w:snapToGrid w:val="0"/>
        <w:spacing w:line="360" w:lineRule="auto"/>
        <w:jc w:val="center"/>
        <w:outlineLvl w:val="1"/>
        <w:rPr>
          <w:rFonts w:ascii="新宋体" w:hAnsi="新宋体" w:eastAsia="新宋体" w:cs="新宋体"/>
          <w:b/>
          <w:bCs/>
          <w:sz w:val="44"/>
          <w:szCs w:val="44"/>
        </w:rPr>
      </w:pPr>
      <w:r>
        <w:rPr>
          <w:rFonts w:hint="eastAsia" w:ascii="新宋体" w:hAnsi="新宋体" w:eastAsia="新宋体" w:cs="新宋体"/>
          <w:b/>
          <w:bCs/>
          <w:sz w:val="44"/>
          <w:szCs w:val="44"/>
        </w:rPr>
        <w:t>法定代表人授权委托书</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r>
        <w:rPr>
          <w:rFonts w:hint="eastAsia" w:ascii="新宋体" w:hAnsi="新宋体" w:eastAsia="新宋体" w:cs="新宋体"/>
          <w:sz w:val="24"/>
          <w:szCs w:val="24"/>
        </w:rPr>
        <w:t>福建省广播影视集团：</w:t>
      </w:r>
    </w:p>
    <w:p>
      <w:pPr>
        <w:snapToGrid w:val="0"/>
        <w:spacing w:line="360" w:lineRule="auto"/>
        <w:rPr>
          <w:rFonts w:ascii="新宋体" w:hAnsi="新宋体" w:eastAsia="新宋体" w:cs="新宋体"/>
          <w:sz w:val="24"/>
          <w:szCs w:val="24"/>
        </w:rPr>
      </w:pPr>
    </w:p>
    <w:p>
      <w:pPr>
        <w:snapToGrid w:val="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法定代表人授权我公司</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（职务或职称）</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（姓名）为我公司本次报价授权代理人，全权处理此次</w:t>
      </w:r>
      <w:r>
        <w:rPr>
          <w:rFonts w:hint="eastAsia" w:ascii="新宋体" w:hAnsi="新宋体" w:eastAsia="新宋体" w:cs="新宋体"/>
          <w:sz w:val="24"/>
          <w:szCs w:val="24"/>
          <w:u w:val="single"/>
          <w:lang w:val="zh-CN"/>
        </w:rPr>
        <w:t xml:space="preserve">            </w:t>
      </w:r>
      <w:r>
        <w:rPr>
          <w:rFonts w:hint="eastAsia" w:ascii="新宋体" w:hAnsi="新宋体" w:eastAsia="新宋体" w:cs="新宋体"/>
          <w:sz w:val="24"/>
          <w:szCs w:val="24"/>
        </w:rPr>
        <w:t>项目招标的有关活动的一切事宜。</w:t>
      </w:r>
    </w:p>
    <w:p>
      <w:pPr>
        <w:snapToGrid w:val="0"/>
        <w:spacing w:line="360" w:lineRule="auto"/>
        <w:rPr>
          <w:rFonts w:ascii="新宋体" w:hAnsi="新宋体" w:eastAsia="新宋体" w:cs="新宋体"/>
          <w:sz w:val="24"/>
          <w:szCs w:val="24"/>
        </w:rPr>
      </w:pPr>
    </w:p>
    <w:p>
      <w:pPr>
        <w:snapToGrid w:val="0"/>
        <w:spacing w:line="360" w:lineRule="auto"/>
        <w:ind w:firstLine="600" w:firstLineChars="250"/>
        <w:rPr>
          <w:rFonts w:ascii="新宋体" w:hAnsi="新宋体" w:eastAsia="新宋体" w:cs="新宋体"/>
          <w:sz w:val="24"/>
          <w:szCs w:val="24"/>
        </w:rPr>
      </w:pPr>
      <w:r>
        <w:rPr>
          <w:rFonts w:hint="eastAsia" w:ascii="新宋体" w:hAnsi="新宋体" w:eastAsia="新宋体" w:cs="新宋体"/>
          <w:sz w:val="24"/>
          <w:szCs w:val="24"/>
        </w:rPr>
        <w:t>特此授权。</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单位名称（公章）：</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法定代表人签字：</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授权代理人签字：</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rPr>
      </w:pPr>
    </w:p>
    <w:p>
      <w:pPr>
        <w:wordWrap w:val="0"/>
        <w:snapToGrid w:val="0"/>
        <w:spacing w:line="360" w:lineRule="auto"/>
        <w:jc w:val="right"/>
        <w:rPr>
          <w:rFonts w:ascii="新宋体" w:hAnsi="新宋体" w:eastAsia="新宋体" w:cs="新宋体"/>
          <w:sz w:val="24"/>
          <w:szCs w:val="24"/>
        </w:rPr>
      </w:pPr>
      <w:r>
        <w:rPr>
          <w:rFonts w:ascii="新宋体" w:hAnsi="新宋体" w:eastAsia="新宋体" w:cs="新宋体"/>
          <w:sz w:val="24"/>
          <w:szCs w:val="24"/>
          <w:u w:val="single"/>
        </w:rPr>
        <w:t xml:space="preserve">      </w:t>
      </w:r>
      <w:r>
        <w:rPr>
          <w:rFonts w:hint="eastAsia" w:ascii="新宋体" w:hAnsi="新宋体" w:eastAsia="新宋体" w:cs="新宋体"/>
          <w:sz w:val="24"/>
          <w:szCs w:val="24"/>
        </w:rPr>
        <w:t>年</w:t>
      </w:r>
      <w:r>
        <w:rPr>
          <w:rFonts w:ascii="新宋体" w:hAnsi="新宋体" w:eastAsia="新宋体" w:cs="新宋体"/>
          <w:sz w:val="24"/>
          <w:szCs w:val="24"/>
        </w:rPr>
        <w:t xml:space="preserve"> </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月</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日</w:t>
      </w:r>
    </w:p>
    <w:p>
      <w:pPr>
        <w:pageBreakBefore/>
        <w:snapToGrid w:val="0"/>
        <w:spacing w:line="360" w:lineRule="auto"/>
        <w:ind w:right="958"/>
        <w:jc w:val="center"/>
        <w:rPr>
          <w:rFonts w:ascii="新宋体" w:hAnsi="新宋体" w:eastAsia="新宋体" w:cs="新宋体"/>
          <w:sz w:val="24"/>
          <w:szCs w:val="24"/>
        </w:rPr>
      </w:pPr>
      <w:r>
        <w:rPr>
          <w:rFonts w:hint="eastAsia" w:ascii="新宋体" w:hAnsi="新宋体" w:eastAsia="新宋体" w:cs="新宋体"/>
          <w:b/>
          <w:bCs/>
          <w:sz w:val="44"/>
          <w:szCs w:val="44"/>
          <w:lang w:val="zh-CN"/>
        </w:rPr>
        <w:t>企业资质证明文件</w:t>
      </w:r>
    </w:p>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zh-CN"/>
        </w:rPr>
        <w:t>营业执照副本复印件、税务登记证副本复印件、组织机构代码证副本复印件、提供财务状况报告、具备履行合同所必需的设备和专业技术能力的证明材料；</w:t>
      </w:r>
    </w:p>
    <w:p>
      <w:pPr>
        <w:autoSpaceDE w:val="0"/>
        <w:autoSpaceDN w:val="0"/>
        <w:adjustRightInd w:val="0"/>
        <w:rPr>
          <w:rFonts w:ascii="新宋体" w:hAnsi="新宋体" w:eastAsia="新宋体" w:cs="新宋体"/>
          <w:sz w:val="24"/>
          <w:szCs w:val="24"/>
        </w:rPr>
      </w:pPr>
      <w:r>
        <w:rPr>
          <w:rFonts w:hint="eastAsia" w:ascii="新宋体" w:hAnsi="新宋体" w:eastAsia="新宋体" w:cs="新宋体"/>
          <w:sz w:val="24"/>
          <w:szCs w:val="24"/>
          <w:lang w:val="zh-CN"/>
        </w:rPr>
        <w:t>参加政府采购活动前</w:t>
      </w:r>
      <w:r>
        <w:rPr>
          <w:rFonts w:ascii="新宋体" w:hAnsi="新宋体" w:eastAsia="新宋体" w:cs="新宋体"/>
          <w:sz w:val="24"/>
          <w:szCs w:val="24"/>
          <w:lang w:val="zh-CN"/>
        </w:rPr>
        <w:t>3</w:t>
      </w:r>
      <w:r>
        <w:rPr>
          <w:rFonts w:hint="eastAsia" w:ascii="新宋体" w:hAnsi="新宋体" w:eastAsia="新宋体" w:cs="新宋体"/>
          <w:sz w:val="24"/>
          <w:szCs w:val="24"/>
          <w:lang w:val="zh-CN"/>
        </w:rPr>
        <w:t>年内在经营活动中没有重大违法记录的书面声明）</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bookmarkStart w:id="0" w:name="_Toc464822756"/>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jc w:val="right"/>
        <w:rPr>
          <w:rFonts w:ascii="新宋体" w:hAnsi="新宋体" w:eastAsia="新宋体" w:cs="新宋体"/>
          <w:sz w:val="24"/>
          <w:szCs w:val="24"/>
        </w:rPr>
      </w:pPr>
    </w:p>
    <w:bookmarkEnd w:id="0"/>
    <w:p>
      <w:pPr>
        <w:snapToGrid w:val="0"/>
        <w:spacing w:line="360" w:lineRule="auto"/>
        <w:rPr>
          <w:rFonts w:ascii="新宋体" w:hAnsi="新宋体" w:eastAsia="新宋体" w:cs="新宋体"/>
          <w:sz w:val="24"/>
          <w:szCs w:val="24"/>
        </w:rPr>
      </w:pPr>
    </w:p>
    <w:p>
      <w:pPr>
        <w:pageBreakBefore/>
        <w:spacing w:line="360" w:lineRule="auto"/>
        <w:jc w:val="center"/>
        <w:rPr>
          <w:rFonts w:ascii="新宋体" w:hAnsi="新宋体" w:eastAsia="新宋体" w:cs="新宋体"/>
          <w:b/>
          <w:bCs/>
          <w:sz w:val="44"/>
          <w:szCs w:val="44"/>
        </w:rPr>
      </w:pPr>
      <w:r>
        <w:rPr>
          <w:rFonts w:hint="eastAsia" w:ascii="新宋体" w:hAnsi="新宋体" w:eastAsia="新宋体" w:cs="新宋体"/>
          <w:b/>
          <w:bCs/>
          <w:sz w:val="44"/>
          <w:szCs w:val="44"/>
        </w:rPr>
        <w:t>公司资质简介</w:t>
      </w:r>
    </w:p>
    <w:p>
      <w:pPr>
        <w:spacing w:line="360" w:lineRule="auto"/>
        <w:rPr>
          <w:rFonts w:ascii="新宋体" w:hAnsi="新宋体" w:eastAsia="新宋体" w:cs="新宋体"/>
          <w:sz w:val="28"/>
          <w:szCs w:val="28"/>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单位名称（公章）：</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授权代理人签字：</w:t>
      </w:r>
      <w:r>
        <w:rPr>
          <w:rFonts w:ascii="新宋体" w:hAnsi="新宋体" w:eastAsia="新宋体" w:cs="新宋体"/>
          <w:sz w:val="24"/>
          <w:szCs w:val="24"/>
          <w:u w:val="single"/>
        </w:rPr>
        <w:t xml:space="preserve">                           </w:t>
      </w:r>
    </w:p>
    <w:p>
      <w:pPr>
        <w:wordWrap w:val="0"/>
        <w:snapToGrid w:val="0"/>
        <w:spacing w:line="360" w:lineRule="auto"/>
        <w:jc w:val="right"/>
        <w:rPr>
          <w:rFonts w:ascii="新宋体" w:hAnsi="新宋体" w:eastAsia="新宋体" w:cs="新宋体"/>
          <w:sz w:val="24"/>
          <w:szCs w:val="24"/>
        </w:rPr>
      </w:pPr>
      <w:r>
        <w:rPr>
          <w:rFonts w:ascii="新宋体" w:hAnsi="新宋体" w:eastAsia="新宋体" w:cs="新宋体"/>
          <w:sz w:val="24"/>
          <w:szCs w:val="24"/>
          <w:u w:val="single"/>
        </w:rPr>
        <w:t xml:space="preserve">      </w:t>
      </w:r>
      <w:r>
        <w:rPr>
          <w:rFonts w:hint="eastAsia" w:ascii="新宋体" w:hAnsi="新宋体" w:eastAsia="新宋体" w:cs="新宋体"/>
          <w:sz w:val="24"/>
          <w:szCs w:val="24"/>
        </w:rPr>
        <w:t>年</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月</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日</w:t>
      </w:r>
    </w:p>
    <w:p>
      <w:pPr>
        <w:rPr>
          <w:rFonts w:ascii="新宋体" w:hAnsi="新宋体" w:eastAsia="新宋体" w:cs="新宋体"/>
          <w:sz w:val="44"/>
          <w:szCs w:val="44"/>
          <w:lang w:val="zh-CN"/>
        </w:rPr>
      </w:pPr>
    </w:p>
    <w:p>
      <w:pPr>
        <w:keepNext/>
        <w:keepLines/>
        <w:pageBreakBefore/>
        <w:snapToGrid w:val="0"/>
        <w:spacing w:line="360" w:lineRule="auto"/>
        <w:jc w:val="center"/>
        <w:outlineLvl w:val="1"/>
        <w:rPr>
          <w:rFonts w:ascii="新宋体" w:hAnsi="新宋体" w:eastAsia="新宋体" w:cs="新宋体"/>
          <w:b/>
          <w:bCs/>
          <w:sz w:val="44"/>
          <w:szCs w:val="44"/>
          <w:lang w:val="zh-CN"/>
        </w:rPr>
      </w:pPr>
      <w:r>
        <w:rPr>
          <w:rFonts w:hint="eastAsia" w:ascii="新宋体" w:hAnsi="新宋体" w:eastAsia="新宋体" w:cs="新宋体"/>
          <w:b/>
          <w:bCs/>
          <w:sz w:val="44"/>
          <w:szCs w:val="44"/>
          <w:lang w:val="zh-CN"/>
        </w:rPr>
        <w:t>服务质量承诺书</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r>
        <w:rPr>
          <w:rFonts w:hint="eastAsia" w:ascii="新宋体" w:hAnsi="新宋体" w:eastAsia="新宋体" w:cs="新宋体"/>
          <w:sz w:val="24"/>
          <w:szCs w:val="24"/>
        </w:rPr>
        <w:t>我公司必将在合同规定的时间内，完成应标范围内所界定的相关工作。组织相关岗位人员，配合项目组的进度及时间安排。保证工作严谨、有效、保质、保量。特此声明。</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autoSpaceDE w:val="0"/>
        <w:autoSpaceDN w:val="0"/>
        <w:adjustRightInd w:val="0"/>
        <w:spacing w:line="400" w:lineRule="exact"/>
        <w:rPr>
          <w:rFonts w:ascii="新宋体" w:hAnsi="新宋体" w:eastAsia="新宋体" w:cs="新宋体"/>
          <w:b/>
          <w:bCs/>
          <w:sz w:val="36"/>
          <w:szCs w:val="36"/>
        </w:rPr>
      </w:pPr>
    </w:p>
    <w:p>
      <w:pPr>
        <w:autoSpaceDE w:val="0"/>
        <w:autoSpaceDN w:val="0"/>
        <w:adjustRightInd w:val="0"/>
        <w:spacing w:line="400" w:lineRule="exact"/>
        <w:rPr>
          <w:rFonts w:ascii="新宋体" w:hAnsi="新宋体" w:eastAsia="新宋体" w:cs="新宋体"/>
          <w:b/>
          <w:bCs/>
          <w:sz w:val="36"/>
          <w:szCs w:val="36"/>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单位名称（公章）：</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授权代理人签字：</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rPr>
      </w:pPr>
    </w:p>
    <w:p>
      <w:pPr>
        <w:wordWrap w:val="0"/>
        <w:snapToGrid w:val="0"/>
        <w:spacing w:line="360" w:lineRule="auto"/>
        <w:jc w:val="right"/>
        <w:rPr>
          <w:rFonts w:ascii="新宋体" w:hAnsi="新宋体" w:eastAsia="新宋体" w:cs="新宋体"/>
          <w:sz w:val="24"/>
          <w:szCs w:val="24"/>
        </w:rPr>
      </w:pPr>
      <w:r>
        <w:rPr>
          <w:rFonts w:ascii="新宋体" w:hAnsi="新宋体" w:eastAsia="新宋体" w:cs="新宋体"/>
          <w:sz w:val="24"/>
          <w:szCs w:val="24"/>
          <w:u w:val="single"/>
        </w:rPr>
        <w:t xml:space="preserve">      </w:t>
      </w:r>
      <w:r>
        <w:rPr>
          <w:rFonts w:hint="eastAsia" w:ascii="新宋体" w:hAnsi="新宋体" w:eastAsia="新宋体" w:cs="新宋体"/>
          <w:sz w:val="24"/>
          <w:szCs w:val="24"/>
        </w:rPr>
        <w:t>年</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月</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日</w:t>
      </w:r>
    </w:p>
    <w:p>
      <w:pPr>
        <w:snapToGrid w:val="0"/>
        <w:spacing w:line="360" w:lineRule="auto"/>
        <w:rPr>
          <w:rFonts w:ascii="新宋体" w:hAnsi="新宋体" w:eastAsia="新宋体" w:cs="新宋体"/>
          <w:sz w:val="32"/>
          <w:szCs w:val="32"/>
        </w:rPr>
      </w:pPr>
    </w:p>
    <w:p>
      <w:pPr>
        <w:snapToGrid w:val="0"/>
        <w:spacing w:line="300" w:lineRule="auto"/>
        <w:ind w:firstLine="1044"/>
        <w:jc w:val="center"/>
        <w:rPr>
          <w:rFonts w:ascii="新宋体" w:hAnsi="新宋体" w:eastAsia="新宋体" w:cs="新宋体"/>
          <w:b/>
          <w:bCs/>
          <w:sz w:val="52"/>
          <w:szCs w:val="52"/>
        </w:rPr>
      </w:pPr>
    </w:p>
    <w:p>
      <w:pPr>
        <w:widowControl/>
        <w:spacing w:before="100" w:beforeAutospacing="1" w:after="100" w:afterAutospacing="1"/>
        <w:jc w:val="left"/>
        <w:rPr>
          <w:rFonts w:ascii="宋体" w:hAnsi="宋体" w:cs="宋体"/>
          <w:kern w:val="0"/>
          <w:sz w:val="24"/>
          <w:szCs w:val="24"/>
        </w:rPr>
      </w:pP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pageBreakBefore/>
        <w:widowControl/>
        <w:spacing w:before="100" w:beforeAutospacing="1" w:after="100" w:afterAutospacing="1"/>
        <w:jc w:val="center"/>
        <w:rPr>
          <w:rFonts w:ascii="宋体" w:hAnsi="宋体" w:cs="宋体"/>
          <w:kern w:val="0"/>
          <w:sz w:val="24"/>
          <w:szCs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ind w:firstLine="420"/>
        <w:jc w:val="left"/>
        <w:rPr>
          <w:rFonts w:ascii="宋体" w:hAnsi="宋体" w:cs="宋体"/>
          <w:kern w:val="0"/>
          <w:sz w:val="24"/>
          <w:szCs w:val="24"/>
        </w:rPr>
      </w:pPr>
      <w:r>
        <w:rPr>
          <w:rFonts w:ascii="宋体" w:hAnsi="宋体" w:cs="宋体"/>
          <w:kern w:val="0"/>
          <w:szCs w:val="21"/>
        </w:rPr>
        <w:t>技术商务部分中不得出现报价部分的全部或部分的投标报价信息（或组成资料），否则</w:t>
      </w:r>
      <w:r>
        <w:rPr>
          <w:rFonts w:ascii="宋体" w:hAnsi="宋体" w:cs="宋体"/>
          <w:b/>
          <w:bCs/>
          <w:kern w:val="0"/>
          <w:szCs w:val="21"/>
        </w:rPr>
        <w:t>符合性审查不合格</w:t>
      </w:r>
      <w:r>
        <w:rPr>
          <w:rFonts w:ascii="宋体" w:hAnsi="宋体" w:cs="宋体"/>
          <w:kern w:val="0"/>
          <w:szCs w:val="21"/>
        </w:rPr>
        <w:t>。</w:t>
      </w:r>
    </w:p>
    <w:p>
      <w:pPr>
        <w:widowControl/>
        <w:spacing w:before="100" w:beforeAutospacing="1" w:after="100" w:afterAutospacing="1"/>
        <w:ind w:firstLine="420"/>
        <w:jc w:val="center"/>
        <w:rPr>
          <w:rFonts w:ascii="宋体" w:hAnsi="宋体" w:cs="宋体"/>
          <w:kern w:val="0"/>
          <w:sz w:val="24"/>
          <w:szCs w:val="24"/>
        </w:rPr>
      </w:pPr>
      <w:r>
        <w:rPr>
          <w:rFonts w:cs="Calibri"/>
          <w:kern w:val="0"/>
          <w:szCs w:val="21"/>
        </w:rPr>
        <w:br w:type="textWrapping"/>
      </w:r>
      <w:r>
        <w:rPr>
          <w:rFonts w:ascii="宋体" w:hAnsi="宋体" w:cs="宋体"/>
          <w:b/>
          <w:bCs/>
          <w:kern w:val="0"/>
          <w:szCs w:val="21"/>
        </w:rPr>
        <w:t>一、标的说明一览表</w:t>
      </w:r>
    </w:p>
    <w:p>
      <w:pPr>
        <w:widowControl/>
        <w:spacing w:before="100" w:beforeAutospacing="1" w:after="100" w:afterAutospacing="1"/>
        <w:jc w:val="left"/>
        <w:rPr>
          <w:rFonts w:ascii="宋体" w:hAnsi="宋体" w:cs="宋体"/>
          <w:kern w:val="0"/>
          <w:szCs w:val="21"/>
          <w:u w:val="single"/>
        </w:rPr>
      </w:pPr>
      <w:r>
        <w:rPr>
          <w:rFonts w:ascii="宋体" w:hAnsi="宋体" w:cs="宋体"/>
          <w:kern w:val="0"/>
          <w:szCs w:val="21"/>
        </w:rPr>
        <w:t> 招标编号：</w:t>
      </w:r>
      <w:r>
        <w:rPr>
          <w:rFonts w:ascii="宋体" w:hAnsi="宋体" w:cs="宋体"/>
          <w:kern w:val="0"/>
          <w:szCs w:val="21"/>
          <w:u w:val="single"/>
        </w:rPr>
        <w:t>                   </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3260"/>
        <w:gridCol w:w="709"/>
        <w:gridCol w:w="850"/>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17"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合同包</w:t>
            </w:r>
          </w:p>
        </w:tc>
        <w:tc>
          <w:tcPr>
            <w:tcW w:w="851"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品目号</w:t>
            </w:r>
          </w:p>
        </w:tc>
        <w:tc>
          <w:tcPr>
            <w:tcW w:w="3260"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投标标的</w:t>
            </w:r>
          </w:p>
        </w:tc>
        <w:tc>
          <w:tcPr>
            <w:tcW w:w="709"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数量</w:t>
            </w:r>
          </w:p>
        </w:tc>
        <w:tc>
          <w:tcPr>
            <w:tcW w:w="850"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规格</w:t>
            </w:r>
          </w:p>
        </w:tc>
        <w:tc>
          <w:tcPr>
            <w:tcW w:w="1418"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来源地</w:t>
            </w:r>
          </w:p>
        </w:tc>
        <w:tc>
          <w:tcPr>
            <w:tcW w:w="1275" w:type="dxa"/>
          </w:tcPr>
          <w:p>
            <w:pPr>
              <w:widowControl/>
              <w:spacing w:before="100" w:beforeAutospacing="1" w:after="100" w:afterAutospacing="1"/>
              <w:jc w:val="left"/>
              <w:rPr>
                <w:rFonts w:ascii="宋体" w:hAnsi="宋体" w:cs="宋体"/>
                <w:kern w:val="0"/>
                <w:sz w:val="24"/>
                <w:szCs w:val="24"/>
              </w:rPr>
            </w:pPr>
            <w:r>
              <w:rPr>
                <w:rFonts w:ascii="宋体" w:hAnsi="宋体" w:cs="宋体"/>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17" w:type="dxa"/>
          </w:tcPr>
          <w:p>
            <w:pPr>
              <w:widowControl/>
              <w:spacing w:before="100" w:beforeAutospacing="1" w:after="100" w:afterAutospacing="1"/>
              <w:jc w:val="left"/>
              <w:rPr>
                <w:rFonts w:ascii="宋体" w:hAnsi="宋体" w:cs="宋体"/>
                <w:kern w:val="0"/>
                <w:sz w:val="24"/>
                <w:szCs w:val="24"/>
              </w:rPr>
            </w:pPr>
          </w:p>
        </w:tc>
        <w:tc>
          <w:tcPr>
            <w:tcW w:w="851" w:type="dxa"/>
          </w:tcPr>
          <w:p>
            <w:pPr>
              <w:widowControl/>
              <w:spacing w:before="100" w:beforeAutospacing="1" w:after="100" w:afterAutospacing="1"/>
              <w:jc w:val="left"/>
              <w:rPr>
                <w:rFonts w:ascii="宋体" w:hAnsi="宋体" w:cs="宋体"/>
                <w:kern w:val="0"/>
                <w:sz w:val="24"/>
                <w:szCs w:val="24"/>
              </w:rPr>
            </w:pPr>
          </w:p>
        </w:tc>
        <w:tc>
          <w:tcPr>
            <w:tcW w:w="3260" w:type="dxa"/>
          </w:tcPr>
          <w:p>
            <w:pPr>
              <w:widowControl/>
              <w:spacing w:before="100" w:beforeAutospacing="1" w:after="100" w:afterAutospacing="1"/>
              <w:jc w:val="left"/>
              <w:rPr>
                <w:rFonts w:ascii="宋体" w:hAnsi="宋体" w:cs="宋体"/>
                <w:kern w:val="0"/>
                <w:sz w:val="24"/>
                <w:szCs w:val="24"/>
              </w:rPr>
            </w:pPr>
          </w:p>
        </w:tc>
        <w:tc>
          <w:tcPr>
            <w:tcW w:w="709" w:type="dxa"/>
          </w:tcPr>
          <w:p>
            <w:pPr>
              <w:widowControl/>
              <w:spacing w:before="100" w:beforeAutospacing="1" w:after="100" w:afterAutospacing="1"/>
              <w:jc w:val="left"/>
              <w:rPr>
                <w:rFonts w:ascii="宋体" w:hAnsi="宋体" w:cs="宋体"/>
                <w:kern w:val="0"/>
                <w:sz w:val="24"/>
                <w:szCs w:val="24"/>
              </w:rPr>
            </w:pPr>
          </w:p>
        </w:tc>
        <w:tc>
          <w:tcPr>
            <w:tcW w:w="850" w:type="dxa"/>
          </w:tcPr>
          <w:p>
            <w:pPr>
              <w:widowControl/>
              <w:spacing w:before="100" w:beforeAutospacing="1" w:after="100" w:afterAutospacing="1"/>
              <w:jc w:val="left"/>
              <w:rPr>
                <w:rFonts w:ascii="宋体" w:hAnsi="宋体" w:cs="宋体"/>
                <w:kern w:val="0"/>
                <w:sz w:val="24"/>
                <w:szCs w:val="24"/>
              </w:rPr>
            </w:pPr>
          </w:p>
        </w:tc>
        <w:tc>
          <w:tcPr>
            <w:tcW w:w="1418" w:type="dxa"/>
          </w:tcPr>
          <w:p>
            <w:pPr>
              <w:widowControl/>
              <w:spacing w:before="100" w:beforeAutospacing="1" w:after="100" w:afterAutospacing="1"/>
              <w:jc w:val="left"/>
              <w:rPr>
                <w:rFonts w:ascii="宋体" w:hAnsi="宋体" w:cs="宋体"/>
                <w:kern w:val="0"/>
                <w:sz w:val="24"/>
                <w:szCs w:val="24"/>
              </w:rPr>
            </w:pPr>
          </w:p>
        </w:tc>
        <w:tc>
          <w:tcPr>
            <w:tcW w:w="1275" w:type="dxa"/>
          </w:tcPr>
          <w:p>
            <w:pPr>
              <w:widowControl/>
              <w:spacing w:before="100" w:beforeAutospacing="1" w:after="100" w:afterAutospacing="1"/>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tcPr>
          <w:p>
            <w:pPr>
              <w:widowControl/>
              <w:spacing w:before="100" w:beforeAutospacing="1" w:after="100" w:afterAutospacing="1"/>
              <w:jc w:val="left"/>
              <w:rPr>
                <w:rFonts w:ascii="宋体" w:hAnsi="宋体" w:cs="宋体"/>
                <w:kern w:val="0"/>
                <w:sz w:val="24"/>
                <w:szCs w:val="24"/>
              </w:rPr>
            </w:pPr>
          </w:p>
        </w:tc>
        <w:tc>
          <w:tcPr>
            <w:tcW w:w="851" w:type="dxa"/>
          </w:tcPr>
          <w:p>
            <w:pPr>
              <w:widowControl/>
              <w:spacing w:before="100" w:beforeAutospacing="1" w:after="100" w:afterAutospacing="1"/>
              <w:jc w:val="left"/>
              <w:rPr>
                <w:rFonts w:ascii="宋体" w:hAnsi="宋体" w:cs="宋体"/>
                <w:kern w:val="0"/>
                <w:sz w:val="24"/>
                <w:szCs w:val="24"/>
              </w:rPr>
            </w:pPr>
          </w:p>
        </w:tc>
        <w:tc>
          <w:tcPr>
            <w:tcW w:w="3260" w:type="dxa"/>
          </w:tcPr>
          <w:p>
            <w:pPr>
              <w:widowControl/>
              <w:spacing w:before="100" w:beforeAutospacing="1" w:after="100" w:afterAutospacing="1"/>
              <w:jc w:val="left"/>
              <w:rPr>
                <w:rFonts w:ascii="宋体" w:hAnsi="宋体" w:cs="宋体"/>
                <w:kern w:val="0"/>
                <w:sz w:val="24"/>
                <w:szCs w:val="24"/>
              </w:rPr>
            </w:pPr>
          </w:p>
        </w:tc>
        <w:tc>
          <w:tcPr>
            <w:tcW w:w="709" w:type="dxa"/>
          </w:tcPr>
          <w:p>
            <w:pPr>
              <w:widowControl/>
              <w:spacing w:before="100" w:beforeAutospacing="1" w:after="100" w:afterAutospacing="1"/>
              <w:jc w:val="left"/>
              <w:rPr>
                <w:rFonts w:ascii="宋体" w:hAnsi="宋体" w:cs="宋体"/>
                <w:kern w:val="0"/>
                <w:sz w:val="24"/>
                <w:szCs w:val="24"/>
              </w:rPr>
            </w:pPr>
          </w:p>
        </w:tc>
        <w:tc>
          <w:tcPr>
            <w:tcW w:w="850" w:type="dxa"/>
          </w:tcPr>
          <w:p>
            <w:pPr>
              <w:widowControl/>
              <w:spacing w:before="100" w:beforeAutospacing="1" w:after="100" w:afterAutospacing="1"/>
              <w:jc w:val="left"/>
              <w:rPr>
                <w:rFonts w:ascii="宋体" w:hAnsi="宋体" w:cs="宋体"/>
                <w:kern w:val="0"/>
                <w:sz w:val="24"/>
                <w:szCs w:val="24"/>
              </w:rPr>
            </w:pPr>
          </w:p>
        </w:tc>
        <w:tc>
          <w:tcPr>
            <w:tcW w:w="1418" w:type="dxa"/>
          </w:tcPr>
          <w:p>
            <w:pPr>
              <w:widowControl/>
              <w:spacing w:before="100" w:beforeAutospacing="1" w:after="100" w:afterAutospacing="1"/>
              <w:jc w:val="left"/>
              <w:rPr>
                <w:rFonts w:ascii="宋体" w:hAnsi="宋体" w:cs="宋体"/>
                <w:kern w:val="0"/>
                <w:sz w:val="24"/>
                <w:szCs w:val="24"/>
              </w:rPr>
            </w:pPr>
          </w:p>
        </w:tc>
        <w:tc>
          <w:tcPr>
            <w:tcW w:w="1275" w:type="dxa"/>
          </w:tcPr>
          <w:p>
            <w:pPr>
              <w:widowControl/>
              <w:spacing w:before="100" w:beforeAutospacing="1" w:after="100" w:afterAutospacing="1"/>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7" w:type="dxa"/>
          </w:tcPr>
          <w:p>
            <w:pPr>
              <w:widowControl/>
              <w:spacing w:before="100" w:beforeAutospacing="1" w:after="100" w:afterAutospacing="1"/>
              <w:jc w:val="left"/>
              <w:rPr>
                <w:rFonts w:ascii="宋体" w:hAnsi="宋体" w:cs="宋体"/>
                <w:kern w:val="0"/>
                <w:sz w:val="24"/>
                <w:szCs w:val="24"/>
              </w:rPr>
            </w:pPr>
          </w:p>
        </w:tc>
        <w:tc>
          <w:tcPr>
            <w:tcW w:w="851" w:type="dxa"/>
          </w:tcPr>
          <w:p>
            <w:pPr>
              <w:widowControl/>
              <w:spacing w:before="100" w:beforeAutospacing="1" w:after="100" w:afterAutospacing="1"/>
              <w:jc w:val="left"/>
              <w:rPr>
                <w:rFonts w:ascii="宋体" w:hAnsi="宋体" w:cs="宋体"/>
                <w:kern w:val="0"/>
                <w:sz w:val="24"/>
                <w:szCs w:val="24"/>
              </w:rPr>
            </w:pPr>
          </w:p>
        </w:tc>
        <w:tc>
          <w:tcPr>
            <w:tcW w:w="3260" w:type="dxa"/>
          </w:tcPr>
          <w:p>
            <w:pPr>
              <w:widowControl/>
              <w:spacing w:before="100" w:beforeAutospacing="1" w:after="100" w:afterAutospacing="1"/>
              <w:jc w:val="left"/>
              <w:rPr>
                <w:rFonts w:ascii="宋体" w:hAnsi="宋体" w:cs="宋体"/>
                <w:kern w:val="0"/>
                <w:sz w:val="24"/>
                <w:szCs w:val="24"/>
              </w:rPr>
            </w:pPr>
          </w:p>
        </w:tc>
        <w:tc>
          <w:tcPr>
            <w:tcW w:w="709" w:type="dxa"/>
          </w:tcPr>
          <w:p>
            <w:pPr>
              <w:widowControl/>
              <w:spacing w:before="100" w:beforeAutospacing="1" w:after="100" w:afterAutospacing="1"/>
              <w:jc w:val="left"/>
              <w:rPr>
                <w:rFonts w:ascii="宋体" w:hAnsi="宋体" w:cs="宋体"/>
                <w:kern w:val="0"/>
                <w:sz w:val="24"/>
                <w:szCs w:val="24"/>
              </w:rPr>
            </w:pPr>
          </w:p>
        </w:tc>
        <w:tc>
          <w:tcPr>
            <w:tcW w:w="850" w:type="dxa"/>
          </w:tcPr>
          <w:p>
            <w:pPr>
              <w:widowControl/>
              <w:spacing w:before="100" w:beforeAutospacing="1" w:after="100" w:afterAutospacing="1"/>
              <w:jc w:val="left"/>
              <w:rPr>
                <w:rFonts w:ascii="宋体" w:hAnsi="宋体" w:cs="宋体"/>
                <w:kern w:val="0"/>
                <w:sz w:val="24"/>
                <w:szCs w:val="24"/>
              </w:rPr>
            </w:pPr>
          </w:p>
        </w:tc>
        <w:tc>
          <w:tcPr>
            <w:tcW w:w="1418" w:type="dxa"/>
          </w:tcPr>
          <w:p>
            <w:pPr>
              <w:widowControl/>
              <w:spacing w:before="100" w:beforeAutospacing="1" w:after="100" w:afterAutospacing="1"/>
              <w:jc w:val="left"/>
              <w:rPr>
                <w:rFonts w:ascii="宋体" w:hAnsi="宋体" w:cs="宋体"/>
                <w:kern w:val="0"/>
                <w:sz w:val="24"/>
                <w:szCs w:val="24"/>
              </w:rPr>
            </w:pPr>
          </w:p>
        </w:tc>
        <w:tc>
          <w:tcPr>
            <w:tcW w:w="1275" w:type="dxa"/>
          </w:tcPr>
          <w:p>
            <w:pPr>
              <w:widowControl/>
              <w:spacing w:before="100" w:beforeAutospacing="1" w:after="100" w:afterAutospacing="1"/>
              <w:jc w:val="left"/>
              <w:rPr>
                <w:rFonts w:ascii="宋体" w:hAnsi="宋体" w:cs="宋体"/>
                <w:kern w:val="0"/>
                <w:sz w:val="24"/>
                <w:szCs w:val="24"/>
              </w:rPr>
            </w:pPr>
          </w:p>
        </w:tc>
      </w:tr>
    </w:tbl>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1、本表应按照下列规定填写：</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1.1“合同包”、“品目号”、“投标标的”及“数量”应与招标文件《采购标的一览表》中的有关内容（“合同包”、“品目号”、“采购标的”及“数量”）保持一致。</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1.2“投标标的”为货物的：</w:t>
      </w:r>
      <w:r>
        <w:rPr>
          <w:rFonts w:ascii="宋体" w:hAnsi="宋体" w:cs="宋体"/>
          <w:b/>
          <w:bCs/>
          <w:kern w:val="0"/>
          <w:szCs w:val="21"/>
        </w:rPr>
        <w:t>“规格”</w:t>
      </w:r>
      <w:r>
        <w:rPr>
          <w:rFonts w:ascii="宋体" w:hAnsi="宋体" w:cs="宋体"/>
          <w:kern w:val="0"/>
          <w:szCs w:val="21"/>
        </w:rPr>
        <w:t>项下应填写货物制造厂商赋予的品牌（属于节能、环保清单产品的货物，填写的品牌名称应与清单载明的品牌名称保持一致）及具体型号。</w:t>
      </w:r>
      <w:r>
        <w:rPr>
          <w:rFonts w:ascii="宋体" w:hAnsi="宋体" w:cs="宋体"/>
          <w:b/>
          <w:bCs/>
          <w:kern w:val="0"/>
          <w:szCs w:val="21"/>
        </w:rPr>
        <w:t>“来源地”</w:t>
      </w:r>
      <w:r>
        <w:rPr>
          <w:rFonts w:ascii="宋体" w:hAnsi="宋体" w:cs="宋体"/>
          <w:kern w:val="0"/>
          <w:szCs w:val="21"/>
        </w:rPr>
        <w:t>应填写货物的原产地。</w:t>
      </w:r>
      <w:r>
        <w:rPr>
          <w:rFonts w:ascii="宋体" w:hAnsi="宋体" w:cs="宋体"/>
          <w:b/>
          <w:bCs/>
          <w:kern w:val="0"/>
          <w:szCs w:val="21"/>
        </w:rPr>
        <w:t>“备注”</w:t>
      </w:r>
      <w:r>
        <w:rPr>
          <w:rFonts w:ascii="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1.3“投标标的”为服务的：</w:t>
      </w:r>
      <w:r>
        <w:rPr>
          <w:rFonts w:ascii="宋体" w:hAnsi="宋体" w:cs="宋体"/>
          <w:b/>
          <w:bCs/>
          <w:kern w:val="0"/>
          <w:szCs w:val="21"/>
        </w:rPr>
        <w:t>“规格”</w:t>
      </w:r>
      <w:r>
        <w:rPr>
          <w:rFonts w:ascii="宋体" w:hAnsi="宋体" w:cs="宋体"/>
          <w:kern w:val="0"/>
          <w:szCs w:val="21"/>
        </w:rPr>
        <w:t>项下应填写服务提供者提供的服务标准及品牌（若有）。</w:t>
      </w:r>
      <w:r>
        <w:rPr>
          <w:rFonts w:ascii="宋体" w:hAnsi="宋体" w:cs="宋体"/>
          <w:b/>
          <w:bCs/>
          <w:kern w:val="0"/>
          <w:szCs w:val="21"/>
        </w:rPr>
        <w:t>“来源地”</w:t>
      </w:r>
      <w:r>
        <w:rPr>
          <w:rFonts w:ascii="宋体" w:hAnsi="宋体" w:cs="宋体"/>
          <w:kern w:val="0"/>
          <w:szCs w:val="21"/>
        </w:rPr>
        <w:t>应填写服务提供者的所在地。</w:t>
      </w:r>
      <w:r>
        <w:rPr>
          <w:rFonts w:ascii="宋体" w:hAnsi="宋体" w:cs="宋体"/>
          <w:b/>
          <w:bCs/>
          <w:kern w:val="0"/>
          <w:szCs w:val="21"/>
        </w:rPr>
        <w:t>“备注”</w:t>
      </w:r>
      <w:r>
        <w:rPr>
          <w:rFonts w:ascii="宋体" w:hAnsi="宋体" w:cs="宋体"/>
          <w:kern w:val="0"/>
          <w:szCs w:val="21"/>
        </w:rPr>
        <w:t>项下应填写关于服务标准所涵盖的具体项目或内容的说明等。</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2、投标人需要说明的内容若需特殊表达，应先在本表中进行相应说明，再另页应答，否则</w:t>
      </w:r>
      <w:r>
        <w:rPr>
          <w:rFonts w:ascii="宋体" w:hAnsi="宋体" w:cs="宋体"/>
          <w:b/>
          <w:bCs/>
          <w:kern w:val="0"/>
          <w:szCs w:val="21"/>
        </w:rPr>
        <w:t>投标无效</w:t>
      </w:r>
      <w:r>
        <w:rPr>
          <w:rFonts w:ascii="宋体" w:hAnsi="宋体" w:cs="宋体"/>
          <w:kern w:val="0"/>
          <w:szCs w:val="21"/>
        </w:rPr>
        <w:t>。</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3、投标文件中涉及</w:t>
      </w:r>
      <w:r>
        <w:rPr>
          <w:rFonts w:ascii="宋体" w:hAnsi="宋体" w:cs="宋体"/>
          <w:b/>
          <w:bCs/>
          <w:kern w:val="0"/>
          <w:szCs w:val="21"/>
        </w:rPr>
        <w:t>“投标标的”、“数量”、“规格”、“来源地”</w:t>
      </w:r>
      <w:r>
        <w:rPr>
          <w:rFonts w:ascii="宋体" w:hAnsi="宋体" w:cs="宋体"/>
          <w:kern w:val="0"/>
          <w:szCs w:val="21"/>
        </w:rPr>
        <w:t>的内容若不一致，</w:t>
      </w:r>
      <w:r>
        <w:rPr>
          <w:rFonts w:ascii="宋体" w:hAnsi="宋体" w:cs="宋体"/>
          <w:b/>
          <w:bCs/>
          <w:kern w:val="0"/>
          <w:szCs w:val="21"/>
        </w:rPr>
        <w:t>应以本表为准</w:t>
      </w:r>
      <w:r>
        <w:rPr>
          <w:rFonts w:ascii="宋体" w:hAnsi="宋体" w:cs="宋体"/>
          <w:kern w:val="0"/>
          <w:szCs w:val="21"/>
        </w:rPr>
        <w:t>。</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4、纸质投标文件正本中的本表应为原件。</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pageBreakBefore/>
        <w:widowControl/>
        <w:spacing w:before="100" w:beforeAutospacing="1" w:after="100" w:afterAutospacing="1"/>
        <w:jc w:val="center"/>
        <w:rPr>
          <w:rFonts w:ascii="宋体" w:hAnsi="宋体" w:cs="宋体"/>
          <w:kern w:val="0"/>
          <w:sz w:val="24"/>
          <w:szCs w:val="24"/>
        </w:rPr>
      </w:pPr>
      <w:r>
        <w:rPr>
          <w:rFonts w:cs="Calibri"/>
          <w:b/>
          <w:bCs/>
          <w:kern w:val="0"/>
          <w:szCs w:val="21"/>
        </w:rPr>
        <w:br w:type="textWrapping"/>
      </w:r>
      <w:r>
        <w:rPr>
          <w:rFonts w:ascii="宋体" w:hAnsi="宋体" w:cs="宋体"/>
          <w:b/>
          <w:bCs/>
          <w:kern w:val="0"/>
          <w:szCs w:val="21"/>
        </w:rPr>
        <w:t>二、</w:t>
      </w:r>
      <w:r>
        <w:rPr>
          <w:rFonts w:ascii="宋体" w:hAnsi="宋体" w:cs="Calibri"/>
          <w:b/>
          <w:bCs/>
          <w:kern w:val="0"/>
          <w:szCs w:val="21"/>
        </w:rPr>
        <w:t>技术和服务要求响应表</w:t>
      </w:r>
    </w:p>
    <w:p>
      <w:pPr>
        <w:widowControl/>
        <w:spacing w:before="100" w:beforeAutospacing="1" w:after="100" w:afterAutospacing="1"/>
        <w:jc w:val="left"/>
        <w:rPr>
          <w:rFonts w:ascii="宋体" w:hAnsi="宋体" w:cs="宋体"/>
          <w:kern w:val="0"/>
          <w:szCs w:val="21"/>
          <w:u w:val="single"/>
        </w:rPr>
      </w:pPr>
      <w:r>
        <w:rPr>
          <w:rFonts w:ascii="宋体" w:hAnsi="宋体" w:cs="宋体"/>
          <w:kern w:val="0"/>
          <w:szCs w:val="21"/>
        </w:rPr>
        <w:t> 招标编号：</w:t>
      </w:r>
      <w:r>
        <w:rPr>
          <w:rFonts w:ascii="宋体" w:hAnsi="宋体" w:cs="宋体"/>
          <w:kern w:val="0"/>
          <w:szCs w:val="21"/>
          <w:u w:val="single"/>
        </w:rPr>
        <w:t>                   </w:t>
      </w: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3119"/>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jc w:val="left"/>
              <w:rPr>
                <w:rFonts w:ascii="宋体" w:hAnsi="宋体" w:cs="宋体"/>
                <w:kern w:val="0"/>
                <w:sz w:val="20"/>
                <w:szCs w:val="21"/>
                <w:u w:val="single"/>
              </w:rPr>
            </w:pPr>
            <w:r>
              <w:rPr>
                <w:rFonts w:ascii="宋体" w:hAnsi="宋体" w:cs="宋体"/>
                <w:color w:val="000000" w:themeColor="text1"/>
                <w:kern w:val="0"/>
                <w:sz w:val="20"/>
                <w:szCs w:val="21"/>
                <w14:textFill>
                  <w14:solidFill>
                    <w14:schemeClr w14:val="tx1"/>
                  </w14:solidFill>
                </w14:textFill>
              </w:rPr>
              <w:t>合同包</w:t>
            </w:r>
          </w:p>
        </w:tc>
        <w:tc>
          <w:tcPr>
            <w:tcW w:w="992" w:type="dxa"/>
          </w:tcPr>
          <w:p>
            <w:pPr>
              <w:widowControl/>
              <w:spacing w:before="100" w:beforeAutospacing="1" w:after="100" w:afterAutospacing="1"/>
              <w:jc w:val="left"/>
              <w:rPr>
                <w:rFonts w:ascii="宋体" w:hAnsi="宋体" w:cs="宋体"/>
                <w:kern w:val="0"/>
                <w:sz w:val="20"/>
                <w:szCs w:val="21"/>
                <w:u w:val="single"/>
              </w:rPr>
            </w:pPr>
            <w:r>
              <w:rPr>
                <w:rFonts w:ascii="宋体" w:hAnsi="宋体" w:cs="宋体"/>
                <w:color w:val="000000" w:themeColor="text1"/>
                <w:kern w:val="0"/>
                <w:sz w:val="20"/>
                <w:szCs w:val="21"/>
                <w14:textFill>
                  <w14:solidFill>
                    <w14:schemeClr w14:val="tx1"/>
                  </w14:solidFill>
                </w14:textFill>
              </w:rPr>
              <w:t>品目号</w:t>
            </w:r>
          </w:p>
        </w:tc>
        <w:tc>
          <w:tcPr>
            <w:tcW w:w="3119" w:type="dxa"/>
          </w:tcPr>
          <w:p>
            <w:pPr>
              <w:widowControl/>
              <w:spacing w:before="100" w:beforeAutospacing="1" w:after="100" w:afterAutospacing="1"/>
              <w:jc w:val="left"/>
              <w:rPr>
                <w:rFonts w:ascii="宋体" w:hAnsi="宋体" w:cs="宋体"/>
                <w:kern w:val="0"/>
                <w:sz w:val="20"/>
                <w:szCs w:val="21"/>
                <w:u w:val="single"/>
              </w:rPr>
            </w:pPr>
            <w:r>
              <w:rPr>
                <w:rFonts w:ascii="宋体" w:hAnsi="宋体" w:cs="宋体"/>
                <w:color w:val="000000" w:themeColor="text1"/>
                <w:kern w:val="0"/>
                <w:sz w:val="20"/>
                <w:szCs w:val="21"/>
                <w14:textFill>
                  <w14:solidFill>
                    <w14:schemeClr w14:val="tx1"/>
                  </w14:solidFill>
                </w14:textFill>
              </w:rPr>
              <w:t>技术和服务要求</w:t>
            </w:r>
          </w:p>
        </w:tc>
        <w:tc>
          <w:tcPr>
            <w:tcW w:w="3402" w:type="dxa"/>
          </w:tcPr>
          <w:p>
            <w:pPr>
              <w:widowControl/>
              <w:spacing w:before="100" w:beforeAutospacing="1" w:after="100" w:afterAutospacing="1"/>
              <w:jc w:val="left"/>
              <w:rPr>
                <w:rFonts w:ascii="宋体" w:hAnsi="宋体" w:cs="宋体"/>
                <w:kern w:val="0"/>
                <w:sz w:val="20"/>
                <w:szCs w:val="21"/>
                <w:u w:val="single"/>
              </w:rPr>
            </w:pPr>
            <w:r>
              <w:rPr>
                <w:rFonts w:ascii="宋体" w:hAnsi="宋体" w:cs="宋体"/>
                <w:color w:val="000000" w:themeColor="text1"/>
                <w:kern w:val="0"/>
                <w:sz w:val="20"/>
                <w:szCs w:val="21"/>
                <w14:textFill>
                  <w14:solidFill>
                    <w14:schemeClr w14:val="tx1"/>
                  </w14:solidFill>
                </w14:textFill>
              </w:rPr>
              <w:t>投标响应</w:t>
            </w:r>
          </w:p>
        </w:tc>
        <w:tc>
          <w:tcPr>
            <w:tcW w:w="1134" w:type="dxa"/>
          </w:tcPr>
          <w:p>
            <w:pPr>
              <w:widowControl/>
              <w:spacing w:before="100" w:beforeAutospacing="1" w:after="100" w:afterAutospacing="1"/>
              <w:jc w:val="left"/>
              <w:rPr>
                <w:rFonts w:ascii="宋体" w:hAnsi="宋体" w:cs="宋体"/>
                <w:kern w:val="0"/>
                <w:sz w:val="20"/>
                <w:szCs w:val="21"/>
                <w:u w:val="single"/>
              </w:rPr>
            </w:pPr>
            <w:r>
              <w:rPr>
                <w:rFonts w:ascii="宋体" w:hAnsi="宋体" w:cs="宋体"/>
                <w:color w:val="000000" w:themeColor="text1"/>
                <w:kern w:val="0"/>
                <w:sz w:val="20"/>
                <w:szCs w:val="21"/>
                <w14:textFill>
                  <w14:solidFill>
                    <w14:schemeClr w14:val="tx1"/>
                  </w14:solidFill>
                </w14:textFill>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9" w:type="dxa"/>
          </w:tcPr>
          <w:p>
            <w:pPr>
              <w:widowControl/>
              <w:spacing w:before="100" w:beforeAutospacing="1" w:after="100" w:afterAutospacing="1"/>
              <w:jc w:val="left"/>
              <w:rPr>
                <w:rFonts w:ascii="宋体" w:hAnsi="宋体" w:cs="宋体"/>
                <w:kern w:val="0"/>
                <w:sz w:val="20"/>
                <w:szCs w:val="21"/>
                <w:u w:val="single"/>
              </w:rPr>
            </w:pPr>
          </w:p>
        </w:tc>
        <w:tc>
          <w:tcPr>
            <w:tcW w:w="992" w:type="dxa"/>
          </w:tcPr>
          <w:p>
            <w:pPr>
              <w:widowControl/>
              <w:spacing w:before="100" w:beforeAutospacing="1" w:after="100" w:afterAutospacing="1"/>
              <w:jc w:val="left"/>
              <w:rPr>
                <w:rFonts w:ascii="宋体" w:hAnsi="宋体" w:cs="宋体"/>
                <w:kern w:val="0"/>
                <w:sz w:val="20"/>
                <w:szCs w:val="21"/>
                <w:u w:val="single"/>
              </w:rPr>
            </w:pPr>
          </w:p>
        </w:tc>
        <w:tc>
          <w:tcPr>
            <w:tcW w:w="3119" w:type="dxa"/>
          </w:tcPr>
          <w:p>
            <w:pPr>
              <w:widowControl/>
              <w:spacing w:before="100" w:beforeAutospacing="1" w:after="100" w:afterAutospacing="1"/>
              <w:jc w:val="left"/>
              <w:rPr>
                <w:rFonts w:ascii="宋体" w:hAnsi="宋体" w:cs="宋体"/>
                <w:kern w:val="0"/>
                <w:sz w:val="20"/>
                <w:szCs w:val="21"/>
                <w:u w:val="single"/>
              </w:rPr>
            </w:pPr>
          </w:p>
        </w:tc>
        <w:tc>
          <w:tcPr>
            <w:tcW w:w="3402" w:type="dxa"/>
          </w:tcPr>
          <w:p>
            <w:pPr>
              <w:widowControl/>
              <w:spacing w:before="100" w:beforeAutospacing="1" w:after="100" w:afterAutospacing="1"/>
              <w:jc w:val="left"/>
              <w:rPr>
                <w:rFonts w:ascii="宋体" w:hAnsi="宋体" w:cs="宋体"/>
                <w:kern w:val="0"/>
                <w:sz w:val="20"/>
                <w:szCs w:val="21"/>
                <w:u w:val="single"/>
              </w:rPr>
            </w:pPr>
          </w:p>
        </w:tc>
        <w:tc>
          <w:tcPr>
            <w:tcW w:w="1134" w:type="dxa"/>
          </w:tcPr>
          <w:p>
            <w:pPr>
              <w:widowControl/>
              <w:spacing w:before="100" w:beforeAutospacing="1" w:after="100" w:afterAutospacing="1"/>
              <w:jc w:val="left"/>
              <w:rPr>
                <w:rFonts w:ascii="宋体" w:hAnsi="宋体" w:cs="宋体"/>
                <w:kern w:val="0"/>
                <w:sz w:val="2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59" w:type="dxa"/>
          </w:tcPr>
          <w:p>
            <w:pPr>
              <w:widowControl/>
              <w:spacing w:before="100" w:beforeAutospacing="1" w:after="100" w:afterAutospacing="1"/>
              <w:jc w:val="left"/>
              <w:rPr>
                <w:rFonts w:ascii="宋体" w:hAnsi="宋体" w:cs="宋体"/>
                <w:kern w:val="0"/>
                <w:sz w:val="20"/>
                <w:szCs w:val="21"/>
                <w:u w:val="single"/>
              </w:rPr>
            </w:pPr>
          </w:p>
        </w:tc>
        <w:tc>
          <w:tcPr>
            <w:tcW w:w="992" w:type="dxa"/>
          </w:tcPr>
          <w:p>
            <w:pPr>
              <w:widowControl/>
              <w:spacing w:before="100" w:beforeAutospacing="1" w:after="100" w:afterAutospacing="1"/>
              <w:jc w:val="left"/>
              <w:rPr>
                <w:rFonts w:ascii="宋体" w:hAnsi="宋体" w:cs="宋体"/>
                <w:kern w:val="0"/>
                <w:sz w:val="20"/>
                <w:szCs w:val="21"/>
                <w:u w:val="single"/>
              </w:rPr>
            </w:pPr>
          </w:p>
        </w:tc>
        <w:tc>
          <w:tcPr>
            <w:tcW w:w="3119" w:type="dxa"/>
          </w:tcPr>
          <w:p>
            <w:pPr>
              <w:widowControl/>
              <w:spacing w:before="100" w:beforeAutospacing="1" w:after="100" w:afterAutospacing="1"/>
              <w:jc w:val="left"/>
              <w:rPr>
                <w:rFonts w:ascii="宋体" w:hAnsi="宋体" w:cs="宋体"/>
                <w:kern w:val="0"/>
                <w:sz w:val="20"/>
                <w:szCs w:val="21"/>
                <w:u w:val="single"/>
              </w:rPr>
            </w:pPr>
          </w:p>
        </w:tc>
        <w:tc>
          <w:tcPr>
            <w:tcW w:w="3402" w:type="dxa"/>
          </w:tcPr>
          <w:p>
            <w:pPr>
              <w:widowControl/>
              <w:spacing w:before="100" w:beforeAutospacing="1" w:after="100" w:afterAutospacing="1"/>
              <w:jc w:val="left"/>
              <w:rPr>
                <w:rFonts w:ascii="宋体" w:hAnsi="宋体" w:cs="宋体"/>
                <w:kern w:val="0"/>
                <w:sz w:val="20"/>
                <w:szCs w:val="21"/>
                <w:u w:val="single"/>
              </w:rPr>
            </w:pPr>
          </w:p>
        </w:tc>
        <w:tc>
          <w:tcPr>
            <w:tcW w:w="1134" w:type="dxa"/>
          </w:tcPr>
          <w:p>
            <w:pPr>
              <w:widowControl/>
              <w:spacing w:before="100" w:beforeAutospacing="1" w:after="100" w:afterAutospacing="1"/>
              <w:jc w:val="left"/>
              <w:rPr>
                <w:rFonts w:ascii="宋体" w:hAnsi="宋体" w:cs="宋体"/>
                <w:kern w:val="0"/>
                <w:sz w:val="2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59" w:type="dxa"/>
          </w:tcPr>
          <w:p>
            <w:pPr>
              <w:widowControl/>
              <w:spacing w:before="100" w:beforeAutospacing="1" w:after="100" w:afterAutospacing="1"/>
              <w:jc w:val="left"/>
              <w:rPr>
                <w:rFonts w:ascii="宋体" w:hAnsi="宋体" w:cs="宋体"/>
                <w:kern w:val="0"/>
                <w:sz w:val="20"/>
                <w:szCs w:val="21"/>
                <w:u w:val="single"/>
              </w:rPr>
            </w:pPr>
          </w:p>
        </w:tc>
        <w:tc>
          <w:tcPr>
            <w:tcW w:w="992" w:type="dxa"/>
          </w:tcPr>
          <w:p>
            <w:pPr>
              <w:widowControl/>
              <w:spacing w:before="100" w:beforeAutospacing="1" w:after="100" w:afterAutospacing="1"/>
              <w:jc w:val="left"/>
              <w:rPr>
                <w:rFonts w:ascii="宋体" w:hAnsi="宋体" w:cs="宋体"/>
                <w:kern w:val="0"/>
                <w:sz w:val="20"/>
                <w:szCs w:val="21"/>
                <w:u w:val="single"/>
              </w:rPr>
            </w:pPr>
          </w:p>
        </w:tc>
        <w:tc>
          <w:tcPr>
            <w:tcW w:w="3119" w:type="dxa"/>
          </w:tcPr>
          <w:p>
            <w:pPr>
              <w:widowControl/>
              <w:spacing w:before="100" w:beforeAutospacing="1" w:after="100" w:afterAutospacing="1"/>
              <w:jc w:val="left"/>
              <w:rPr>
                <w:rFonts w:ascii="宋体" w:hAnsi="宋体" w:cs="宋体"/>
                <w:kern w:val="0"/>
                <w:sz w:val="20"/>
                <w:szCs w:val="21"/>
                <w:u w:val="single"/>
              </w:rPr>
            </w:pPr>
          </w:p>
        </w:tc>
        <w:tc>
          <w:tcPr>
            <w:tcW w:w="3402" w:type="dxa"/>
          </w:tcPr>
          <w:p>
            <w:pPr>
              <w:widowControl/>
              <w:spacing w:before="100" w:beforeAutospacing="1" w:after="100" w:afterAutospacing="1"/>
              <w:jc w:val="left"/>
              <w:rPr>
                <w:rFonts w:ascii="宋体" w:hAnsi="宋体" w:cs="宋体"/>
                <w:kern w:val="0"/>
                <w:sz w:val="20"/>
                <w:szCs w:val="21"/>
                <w:u w:val="single"/>
              </w:rPr>
            </w:pPr>
          </w:p>
        </w:tc>
        <w:tc>
          <w:tcPr>
            <w:tcW w:w="1134" w:type="dxa"/>
          </w:tcPr>
          <w:p>
            <w:pPr>
              <w:widowControl/>
              <w:spacing w:before="100" w:beforeAutospacing="1" w:after="100" w:afterAutospacing="1"/>
              <w:jc w:val="left"/>
              <w:rPr>
                <w:rFonts w:ascii="宋体" w:hAnsi="宋体" w:cs="宋体"/>
                <w:kern w:val="0"/>
                <w:sz w:val="20"/>
                <w:szCs w:val="21"/>
                <w:u w:val="single"/>
              </w:rPr>
            </w:pPr>
          </w:p>
        </w:tc>
      </w:tr>
    </w:tbl>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Cs w:val="21"/>
        </w:rPr>
        <w:t>★</w:t>
      </w:r>
      <w:r>
        <w:rPr>
          <w:rFonts w:ascii="宋体" w:hAnsi="宋体" w:cs="宋体"/>
          <w:kern w:val="0"/>
          <w:szCs w:val="21"/>
        </w:rPr>
        <w:t>注意：</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1、本表应按照下列规定填写：</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1.1“技术和服务要求”项下填写的内容应与招标文件第五章“技术和服务要求”的内容保持一致。</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1.2“投标响应”项下应填写具体的响应内容并与“技术和服务要求”项下填写的内容逐项对应；对“技术和服务要求”项下涉及“≥或＞”、“≤或＜”及某个区间值范围内的内容，应填写具体的数值。</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1.3“是否偏离及说明”项下应按下列规定填写：优于的，填写“正偏离”；符合的，填写“无偏离”；低于的，填写“负偏离”。</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2、投标人需要说明的内容若需特殊表达，应先在本表中进行相应说明，再    另页应答，否则</w:t>
      </w:r>
      <w:r>
        <w:rPr>
          <w:rFonts w:ascii="宋体" w:hAnsi="宋体" w:cs="宋体"/>
          <w:b/>
          <w:bCs/>
          <w:kern w:val="0"/>
          <w:szCs w:val="21"/>
        </w:rPr>
        <w:t>投标无效</w:t>
      </w:r>
      <w:r>
        <w:rPr>
          <w:rFonts w:ascii="宋体" w:hAnsi="宋体" w:cs="宋体"/>
          <w:kern w:val="0"/>
          <w:szCs w:val="21"/>
        </w:rPr>
        <w:t>。</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3、纸质投标文件正本中的本表应为原件。</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投标人：</w:t>
      </w:r>
      <w:r>
        <w:rPr>
          <w:rFonts w:ascii="宋体" w:hAnsi="宋体" w:cs="宋体"/>
          <w:kern w:val="0"/>
          <w:szCs w:val="21"/>
          <w:u w:val="single"/>
        </w:rPr>
        <w:t>（全称并加盖单位公章）</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投标人代表签字：</w:t>
      </w:r>
      <w:r>
        <w:rPr>
          <w:rFonts w:ascii="宋体" w:hAnsi="宋体" w:cs="宋体"/>
          <w:kern w:val="0"/>
          <w:szCs w:val="21"/>
          <w:u w:val="single"/>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日期：</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w:t>
      </w:r>
      <w:r>
        <w:rPr>
          <w:rFonts w:ascii="宋体" w:hAnsi="宋体" w:cs="宋体"/>
          <w:kern w:val="0"/>
          <w:szCs w:val="21"/>
        </w:rPr>
        <w:t>月</w:t>
      </w:r>
      <w:r>
        <w:rPr>
          <w:rFonts w:ascii="宋体" w:hAnsi="宋体" w:cs="宋体"/>
          <w:kern w:val="0"/>
          <w:szCs w:val="21"/>
          <w:u w:val="single"/>
        </w:rPr>
        <w:t>   </w:t>
      </w:r>
      <w:r>
        <w:rPr>
          <w:rFonts w:ascii="宋体" w:hAnsi="宋体" w:cs="宋体"/>
          <w:kern w:val="0"/>
          <w:szCs w:val="21"/>
        </w:rPr>
        <w:t>日</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pageBreakBefore/>
        <w:widowControl/>
        <w:spacing w:before="100" w:beforeAutospacing="1" w:after="100" w:afterAutospacing="1"/>
        <w:jc w:val="center"/>
        <w:rPr>
          <w:rFonts w:ascii="宋体" w:hAnsi="宋体" w:cs="宋体"/>
          <w:kern w:val="0"/>
          <w:sz w:val="24"/>
          <w:szCs w:val="24"/>
        </w:rPr>
      </w:pPr>
      <w:r>
        <w:rPr>
          <w:rFonts w:hint="eastAsia" w:ascii="宋体" w:hAnsi="宋体" w:cs="宋体"/>
          <w:b/>
          <w:bCs/>
          <w:kern w:val="0"/>
          <w:szCs w:val="21"/>
        </w:rPr>
        <w:t>三</w:t>
      </w:r>
      <w:r>
        <w:rPr>
          <w:rFonts w:ascii="宋体" w:hAnsi="宋体" w:cs="宋体"/>
          <w:b/>
          <w:bCs/>
          <w:kern w:val="0"/>
          <w:szCs w:val="21"/>
        </w:rPr>
        <w:t>、</w:t>
      </w:r>
      <w:r>
        <w:rPr>
          <w:rFonts w:ascii="宋体" w:hAnsi="宋体" w:cs="Calibri"/>
          <w:b/>
          <w:bCs/>
          <w:kern w:val="0"/>
          <w:szCs w:val="21"/>
        </w:rPr>
        <w:t>投标人提交的其他资料（若有）</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center"/>
        <w:rPr>
          <w:rFonts w:ascii="宋体" w:hAnsi="宋体" w:cs="宋体"/>
          <w:kern w:val="0"/>
          <w:sz w:val="24"/>
          <w:szCs w:val="24"/>
        </w:rPr>
      </w:pPr>
      <w:r>
        <w:rPr>
          <w:rFonts w:ascii="宋体" w:hAnsi="宋体" w:cs="宋体"/>
          <w:kern w:val="0"/>
          <w:szCs w:val="21"/>
        </w:rPr>
        <w:t>编制说明</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1、招标文件要求提交的除</w:t>
      </w:r>
      <w:r>
        <w:rPr>
          <w:rFonts w:ascii="宋体" w:hAnsi="宋体" w:cs="宋体"/>
          <w:b/>
          <w:bCs/>
          <w:kern w:val="0"/>
          <w:szCs w:val="21"/>
        </w:rPr>
        <w:t>“资格及资信证明部分”、“报价部分”</w:t>
      </w:r>
      <w:r>
        <w:rPr>
          <w:rFonts w:ascii="宋体" w:hAnsi="宋体" w:cs="宋体"/>
          <w:kern w:val="0"/>
          <w:szCs w:val="21"/>
        </w:rPr>
        <w:t>外的其他证明材料或资料加盖投标人的单位公章后应在此项下提交。</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2、招标文件要求投标人提供方案（包括但不限于：组织、实施、技术、服务方案等）的，投标人应在此项下提交。</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3、除招标文件另有规定外，投标人认为需要提交的其他证明材料或资料加盖投标人的单位公章后应在此项下提交。</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rPr>
          <w:rFonts w:ascii="宋体" w:hAnsi="宋体" w:cs="宋体"/>
          <w:kern w:val="0"/>
          <w:sz w:val="24"/>
          <w:szCs w:val="24"/>
        </w:rPr>
      </w:pPr>
      <w:r>
        <w:rPr>
          <w:rFonts w:ascii="宋体" w:hAnsi="宋体" w:cs="宋体"/>
          <w:kern w:val="0"/>
          <w:szCs w:val="21"/>
        </w:rPr>
        <w:t> </w:t>
      </w:r>
    </w:p>
    <w:p>
      <w:pPr>
        <w:widowControl/>
        <w:spacing w:before="75" w:after="75"/>
        <w:jc w:val="left"/>
        <w:rPr>
          <w:rFonts w:ascii="宋体" w:hAnsi="宋体" w:cs="宋体"/>
          <w:kern w:val="0"/>
          <w:sz w:val="24"/>
          <w:szCs w:val="24"/>
        </w:rPr>
      </w:pPr>
      <w:r>
        <w:rPr>
          <w:rFonts w:ascii="宋体" w:hAnsi="宋体" w:cs="宋体"/>
          <w:kern w:val="0"/>
          <w:szCs w:val="21"/>
        </w:rPr>
        <w:t> </w:t>
      </w:r>
    </w:p>
    <w:p>
      <w:pPr>
        <w:widowControl/>
        <w:spacing w:before="100" w:beforeAutospacing="1" w:after="100" w:afterAutospacing="1"/>
        <w:jc w:val="left"/>
        <w:outlineLvl w:val="2"/>
        <w:rPr>
          <w:rFonts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采购文件相关附件</w:t>
      </w:r>
    </w:p>
    <w:p>
      <w:pPr>
        <w:snapToGrid w:val="0"/>
        <w:spacing w:line="300" w:lineRule="auto"/>
        <w:ind w:firstLine="1044"/>
        <w:jc w:val="center"/>
        <w:rPr>
          <w:rFonts w:ascii="新宋体" w:hAnsi="新宋体" w:eastAsia="新宋体" w:cs="新宋体"/>
          <w:b/>
          <w:bCs/>
          <w:sz w:val="52"/>
          <w:szCs w:val="52"/>
        </w:rPr>
      </w:pPr>
    </w:p>
    <w:p>
      <w:pPr>
        <w:snapToGrid w:val="0"/>
        <w:spacing w:line="300" w:lineRule="auto"/>
        <w:ind w:firstLine="1044"/>
        <w:jc w:val="center"/>
        <w:rPr>
          <w:rFonts w:ascii="新宋体" w:hAnsi="新宋体" w:eastAsia="新宋体" w:cs="新宋体"/>
          <w:b/>
          <w:bCs/>
          <w:sz w:val="52"/>
          <w:szCs w:val="52"/>
        </w:rPr>
      </w:pPr>
    </w:p>
    <w:p>
      <w:pPr>
        <w:snapToGrid w:val="0"/>
        <w:spacing w:line="300" w:lineRule="auto"/>
        <w:rPr>
          <w:rFonts w:ascii="新宋体" w:hAnsi="新宋体" w:eastAsia="新宋体" w:cs="新宋体"/>
          <w:b/>
          <w:bCs/>
          <w:sz w:val="52"/>
          <w:szCs w:val="52"/>
        </w:rPr>
      </w:pPr>
    </w:p>
    <w:p>
      <w:pPr>
        <w:snapToGrid w:val="0"/>
        <w:spacing w:line="300" w:lineRule="auto"/>
        <w:rPr>
          <w:rFonts w:ascii="新宋体" w:hAnsi="新宋体" w:eastAsia="新宋体" w:cs="新宋体"/>
          <w:b/>
          <w:bCs/>
          <w:sz w:val="52"/>
          <w:szCs w:val="52"/>
        </w:rPr>
      </w:pPr>
    </w:p>
    <w:p>
      <w:pPr>
        <w:snapToGrid w:val="0"/>
        <w:spacing w:line="300" w:lineRule="auto"/>
        <w:rPr>
          <w:rFonts w:ascii="新宋体" w:hAnsi="新宋体" w:eastAsia="新宋体" w:cs="新宋体"/>
          <w:b/>
          <w:bCs/>
          <w:sz w:val="52"/>
          <w:szCs w:val="52"/>
        </w:rPr>
      </w:pPr>
    </w:p>
    <w:p>
      <w:pPr>
        <w:snapToGrid w:val="0"/>
        <w:spacing w:line="300" w:lineRule="auto"/>
        <w:rPr>
          <w:rFonts w:ascii="新宋体" w:hAnsi="新宋体" w:eastAsia="新宋体" w:cs="新宋体"/>
          <w:b/>
          <w:bCs/>
          <w:sz w:val="52"/>
          <w:szCs w:val="52"/>
        </w:rPr>
      </w:pPr>
    </w:p>
    <w:p>
      <w:pPr>
        <w:pageBreakBefore/>
        <w:autoSpaceDE w:val="0"/>
        <w:autoSpaceDN w:val="0"/>
        <w:adjustRightInd w:val="0"/>
        <w:jc w:val="center"/>
        <w:rPr>
          <w:rFonts w:ascii="新宋体" w:hAnsi="新宋体" w:eastAsia="新宋体" w:cs="新宋体"/>
          <w:b/>
          <w:bCs/>
          <w:sz w:val="52"/>
          <w:szCs w:val="52"/>
        </w:rPr>
      </w:pPr>
      <w:r>
        <w:rPr>
          <w:rFonts w:hint="eastAsia" w:ascii="新宋体" w:hAnsi="新宋体" w:eastAsia="新宋体" w:cs="新宋体"/>
          <w:b/>
          <w:bCs/>
          <w:sz w:val="52"/>
          <w:szCs w:val="52"/>
        </w:rPr>
        <w:t>投标文件</w:t>
      </w:r>
    </w:p>
    <w:p>
      <w:pPr>
        <w:snapToGrid w:val="0"/>
        <w:spacing w:line="360" w:lineRule="auto"/>
        <w:jc w:val="center"/>
        <w:rPr>
          <w:rFonts w:ascii="新宋体" w:hAnsi="新宋体" w:eastAsia="新宋体" w:cs="新宋体"/>
          <w:sz w:val="32"/>
          <w:szCs w:val="32"/>
        </w:rPr>
      </w:pPr>
      <w:r>
        <w:rPr>
          <w:rFonts w:ascii="宋体" w:hAnsi="宋体" w:cs="宋体"/>
          <w:b/>
          <w:bCs/>
          <w:kern w:val="0"/>
          <w:sz w:val="48"/>
          <w:szCs w:val="48"/>
        </w:rPr>
        <w:t>（</w:t>
      </w:r>
      <w:r>
        <w:rPr>
          <w:rFonts w:hint="eastAsia" w:ascii="宋体" w:hAnsi="宋体" w:cs="宋体"/>
          <w:b/>
          <w:bCs/>
          <w:kern w:val="0"/>
          <w:sz w:val="48"/>
          <w:szCs w:val="48"/>
        </w:rPr>
        <w:t>报价</w:t>
      </w:r>
      <w:r>
        <w:rPr>
          <w:rFonts w:ascii="宋体" w:hAnsi="宋体" w:cs="宋体"/>
          <w:b/>
          <w:bCs/>
          <w:kern w:val="0"/>
          <w:sz w:val="48"/>
          <w:szCs w:val="48"/>
        </w:rPr>
        <w:t>部分）</w:t>
      </w:r>
    </w:p>
    <w:p>
      <w:pPr>
        <w:widowControl/>
        <w:spacing w:before="100" w:beforeAutospacing="1" w:after="100" w:afterAutospacing="1"/>
        <w:jc w:val="center"/>
        <w:rPr>
          <w:rFonts w:ascii="宋体" w:hAnsi="宋体" w:cs="宋体"/>
          <w:kern w:val="0"/>
          <w:sz w:val="24"/>
          <w:szCs w:val="24"/>
        </w:rPr>
      </w:pPr>
      <w:r>
        <w:rPr>
          <w:rFonts w:ascii="宋体" w:hAnsi="宋体" w:cs="宋体"/>
          <w:b/>
          <w:bCs/>
          <w:kern w:val="0"/>
          <w:sz w:val="36"/>
          <w:szCs w:val="36"/>
          <w:u w:val="single"/>
        </w:rPr>
        <w:t>（填写正本或副本）</w:t>
      </w:r>
    </w:p>
    <w:p>
      <w:pPr>
        <w:snapToGrid w:val="0"/>
        <w:spacing w:line="360" w:lineRule="auto"/>
        <w:jc w:val="left"/>
        <w:rPr>
          <w:rFonts w:ascii="新宋体" w:hAnsi="新宋体" w:eastAsia="新宋体" w:cs="新宋体"/>
          <w:sz w:val="30"/>
          <w:szCs w:val="30"/>
        </w:rPr>
      </w:pPr>
    </w:p>
    <w:p>
      <w:pPr>
        <w:snapToGrid w:val="0"/>
        <w:spacing w:line="360" w:lineRule="auto"/>
        <w:jc w:val="left"/>
        <w:rPr>
          <w:rFonts w:ascii="新宋体" w:hAnsi="新宋体" w:eastAsia="新宋体" w:cs="新宋体"/>
          <w:sz w:val="30"/>
          <w:szCs w:val="30"/>
        </w:rPr>
      </w:pP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jc w:val="left"/>
        <w:rPr>
          <w:rFonts w:ascii="新宋体" w:hAnsi="新宋体" w:eastAsia="新宋体" w:cs="新宋体"/>
          <w:sz w:val="32"/>
          <w:szCs w:val="32"/>
        </w:rPr>
      </w:pPr>
      <w:r>
        <w:rPr>
          <w:rFonts w:hint="eastAsia" w:ascii="新宋体" w:hAnsi="新宋体" w:eastAsia="新宋体" w:cs="新宋体"/>
          <w:sz w:val="32"/>
          <w:szCs w:val="32"/>
        </w:rPr>
        <w:t>项目名称：</w:t>
      </w:r>
      <w:r>
        <w:rPr>
          <w:rFonts w:ascii="新宋体" w:hAnsi="新宋体" w:eastAsia="新宋体" w:cs="新宋体"/>
          <w:sz w:val="32"/>
          <w:szCs w:val="32"/>
          <w:u w:val="single"/>
        </w:rPr>
        <w:t xml:space="preserve">                               </w:t>
      </w: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ind w:left="96" w:hanging="96" w:hangingChars="30"/>
        <w:jc w:val="left"/>
        <w:rPr>
          <w:rFonts w:ascii="新宋体" w:hAnsi="新宋体" w:eastAsia="新宋体" w:cs="新宋体"/>
          <w:sz w:val="32"/>
          <w:szCs w:val="32"/>
        </w:rPr>
      </w:pPr>
      <w:r>
        <w:rPr>
          <w:rFonts w:hint="eastAsia" w:ascii="新宋体" w:hAnsi="新宋体" w:eastAsia="新宋体" w:cs="新宋体"/>
          <w:sz w:val="32"/>
          <w:szCs w:val="32"/>
        </w:rPr>
        <w:t>供应商名称：</w:t>
      </w:r>
      <w:r>
        <w:rPr>
          <w:rFonts w:ascii="新宋体" w:hAnsi="新宋体" w:eastAsia="新宋体" w:cs="新宋体"/>
          <w:sz w:val="32"/>
          <w:szCs w:val="32"/>
          <w:u w:val="single"/>
        </w:rPr>
        <w:t xml:space="preserve">                             </w:t>
      </w:r>
    </w:p>
    <w:p>
      <w:pPr>
        <w:snapToGrid w:val="0"/>
        <w:spacing w:line="360" w:lineRule="auto"/>
        <w:ind w:left="96" w:hanging="96" w:hangingChars="30"/>
        <w:jc w:val="left"/>
        <w:rPr>
          <w:rFonts w:ascii="新宋体" w:hAnsi="新宋体" w:eastAsia="新宋体" w:cs="新宋体"/>
          <w:sz w:val="32"/>
          <w:szCs w:val="32"/>
        </w:rPr>
      </w:pPr>
    </w:p>
    <w:p>
      <w:pPr>
        <w:snapToGrid w:val="0"/>
        <w:spacing w:line="360" w:lineRule="auto"/>
        <w:ind w:left="96" w:hanging="96" w:hangingChars="30"/>
        <w:jc w:val="left"/>
        <w:rPr>
          <w:rFonts w:ascii="新宋体" w:hAnsi="新宋体" w:eastAsia="新宋体" w:cs="新宋体"/>
          <w:sz w:val="32"/>
          <w:szCs w:val="32"/>
          <w:u w:val="single"/>
        </w:rPr>
      </w:pPr>
      <w:r>
        <w:rPr>
          <w:rFonts w:hint="eastAsia" w:ascii="新宋体" w:hAnsi="新宋体" w:eastAsia="新宋体" w:cs="新宋体"/>
          <w:sz w:val="32"/>
          <w:szCs w:val="32"/>
        </w:rPr>
        <w:t>地</w:t>
      </w:r>
      <w:r>
        <w:rPr>
          <w:rFonts w:ascii="新宋体" w:hAnsi="新宋体" w:eastAsia="新宋体" w:cs="新宋体"/>
          <w:sz w:val="32"/>
          <w:szCs w:val="32"/>
        </w:rPr>
        <w:t xml:space="preserve">    </w:t>
      </w:r>
      <w:r>
        <w:rPr>
          <w:rFonts w:hint="eastAsia" w:ascii="新宋体" w:hAnsi="新宋体" w:eastAsia="新宋体" w:cs="新宋体"/>
          <w:sz w:val="32"/>
          <w:szCs w:val="32"/>
        </w:rPr>
        <w:t>址：</w:t>
      </w:r>
      <w:r>
        <w:rPr>
          <w:rFonts w:ascii="新宋体" w:hAnsi="新宋体" w:eastAsia="新宋体" w:cs="新宋体"/>
          <w:sz w:val="32"/>
          <w:szCs w:val="32"/>
          <w:u w:val="single"/>
        </w:rPr>
        <w:t xml:space="preserve">                               </w:t>
      </w: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ind w:left="96" w:hanging="96" w:hangingChars="30"/>
        <w:jc w:val="left"/>
        <w:rPr>
          <w:rFonts w:ascii="新宋体" w:hAnsi="新宋体" w:eastAsia="新宋体" w:cs="新宋体"/>
          <w:sz w:val="32"/>
          <w:szCs w:val="32"/>
          <w:u w:val="single"/>
        </w:rPr>
      </w:pPr>
      <w:r>
        <w:rPr>
          <w:rFonts w:hint="eastAsia" w:ascii="新宋体" w:hAnsi="新宋体" w:eastAsia="新宋体" w:cs="新宋体"/>
          <w:sz w:val="32"/>
          <w:szCs w:val="32"/>
        </w:rPr>
        <w:t>电</w:t>
      </w:r>
      <w:r>
        <w:rPr>
          <w:rFonts w:ascii="新宋体" w:hAnsi="新宋体" w:eastAsia="新宋体" w:cs="新宋体"/>
          <w:sz w:val="32"/>
          <w:szCs w:val="32"/>
        </w:rPr>
        <w:t xml:space="preserve">    </w:t>
      </w:r>
      <w:r>
        <w:rPr>
          <w:rFonts w:hint="eastAsia" w:ascii="新宋体" w:hAnsi="新宋体" w:eastAsia="新宋体" w:cs="新宋体"/>
          <w:sz w:val="32"/>
          <w:szCs w:val="32"/>
        </w:rPr>
        <w:t>话：</w:t>
      </w:r>
      <w:r>
        <w:rPr>
          <w:rFonts w:ascii="新宋体" w:hAnsi="新宋体" w:eastAsia="新宋体" w:cs="新宋体"/>
          <w:sz w:val="32"/>
          <w:szCs w:val="32"/>
          <w:u w:val="single"/>
        </w:rPr>
        <w:t xml:space="preserve">                               </w:t>
      </w:r>
    </w:p>
    <w:p>
      <w:pPr>
        <w:snapToGrid w:val="0"/>
        <w:spacing w:line="360" w:lineRule="auto"/>
        <w:ind w:left="72" w:hanging="72" w:hangingChars="30"/>
        <w:jc w:val="left"/>
        <w:rPr>
          <w:rFonts w:ascii="新宋体" w:hAnsi="新宋体" w:eastAsia="新宋体" w:cs="新宋体"/>
          <w:sz w:val="24"/>
          <w:szCs w:val="24"/>
        </w:rPr>
      </w:pPr>
    </w:p>
    <w:p>
      <w:pPr>
        <w:snapToGrid w:val="0"/>
        <w:spacing w:line="360" w:lineRule="auto"/>
        <w:rPr>
          <w:rFonts w:ascii="新宋体" w:hAnsi="新宋体" w:eastAsia="新宋体" w:cs="新宋体"/>
          <w:sz w:val="32"/>
          <w:szCs w:val="32"/>
          <w:u w:val="single"/>
        </w:rPr>
      </w:pPr>
      <w:r>
        <w:rPr>
          <w:rFonts w:hint="eastAsia" w:ascii="新宋体" w:hAnsi="新宋体" w:eastAsia="新宋体" w:cs="新宋体"/>
          <w:sz w:val="32"/>
          <w:szCs w:val="32"/>
        </w:rPr>
        <w:t>传真（邮箱）：</w:t>
      </w:r>
      <w:r>
        <w:rPr>
          <w:rFonts w:ascii="新宋体" w:hAnsi="新宋体" w:eastAsia="新宋体" w:cs="新宋体"/>
          <w:sz w:val="32"/>
          <w:szCs w:val="32"/>
          <w:u w:val="single"/>
        </w:rPr>
        <w:t xml:space="preserve">                            </w:t>
      </w: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rPr>
          <w:rFonts w:ascii="新宋体" w:hAnsi="新宋体" w:eastAsia="新宋体" w:cs="新宋体"/>
          <w:szCs w:val="21"/>
        </w:rPr>
      </w:pPr>
    </w:p>
    <w:p>
      <w:pPr>
        <w:snapToGrid w:val="0"/>
        <w:spacing w:line="360" w:lineRule="auto"/>
        <w:rPr>
          <w:rFonts w:ascii="新宋体" w:hAnsi="新宋体" w:eastAsia="新宋体" w:cs="新宋体"/>
          <w:szCs w:val="21"/>
        </w:rPr>
      </w:pPr>
    </w:p>
    <w:p>
      <w:pPr>
        <w:snapToGrid w:val="0"/>
        <w:spacing w:line="360" w:lineRule="auto"/>
        <w:jc w:val="right"/>
        <w:rPr>
          <w:rFonts w:ascii="新宋体" w:hAnsi="新宋体" w:eastAsia="新宋体" w:cs="新宋体"/>
          <w:sz w:val="24"/>
          <w:szCs w:val="24"/>
        </w:rPr>
      </w:pPr>
    </w:p>
    <w:p>
      <w:pPr>
        <w:keepNext/>
        <w:keepLines/>
        <w:pageBreakBefore/>
        <w:snapToGrid w:val="0"/>
        <w:spacing w:line="360" w:lineRule="auto"/>
        <w:jc w:val="center"/>
        <w:outlineLvl w:val="1"/>
        <w:rPr>
          <w:rFonts w:ascii="新宋体" w:hAnsi="新宋体" w:eastAsia="新宋体" w:cs="新宋体"/>
          <w:b/>
          <w:bCs/>
          <w:sz w:val="44"/>
          <w:szCs w:val="44"/>
        </w:rPr>
      </w:pPr>
      <w:r>
        <w:rPr>
          <w:rFonts w:hint="eastAsia" w:ascii="新宋体" w:hAnsi="新宋体" w:eastAsia="新宋体" w:cs="新宋体"/>
          <w:b/>
          <w:bCs/>
          <w:sz w:val="44"/>
          <w:szCs w:val="44"/>
        </w:rPr>
        <w:t>投标总报价表</w:t>
      </w:r>
    </w:p>
    <w:p>
      <w:pPr>
        <w:tabs>
          <w:tab w:val="left" w:pos="1060"/>
        </w:tabs>
        <w:snapToGrid w:val="0"/>
        <w:spacing w:line="360" w:lineRule="auto"/>
        <w:ind w:right="-200"/>
        <w:rPr>
          <w:rFonts w:ascii="新宋体" w:hAnsi="新宋体" w:eastAsia="新宋体" w:cs="新宋体"/>
          <w:b/>
          <w:bCs/>
          <w:sz w:val="36"/>
          <w:szCs w:val="36"/>
        </w:rPr>
      </w:pPr>
    </w:p>
    <w:p>
      <w:pPr>
        <w:snapToGrid w:val="0"/>
        <w:spacing w:line="360" w:lineRule="auto"/>
        <w:ind w:right="480"/>
        <w:rPr>
          <w:rFonts w:ascii="新宋体" w:hAnsi="新宋体" w:eastAsia="新宋体" w:cs="新宋体"/>
          <w:b/>
          <w:bCs/>
          <w:sz w:val="28"/>
          <w:szCs w:val="28"/>
          <w:highlight w:val="red"/>
          <w:u w:val="single"/>
        </w:rPr>
      </w:pPr>
      <w:r>
        <w:rPr>
          <w:rFonts w:hint="eastAsia" w:ascii="新宋体" w:hAnsi="新宋体" w:eastAsia="新宋体" w:cs="新宋体"/>
          <w:b/>
          <w:bCs/>
          <w:sz w:val="28"/>
          <w:szCs w:val="28"/>
        </w:rPr>
        <w:t>项目名称：</w:t>
      </w:r>
    </w:p>
    <w:p>
      <w:pPr>
        <w:snapToGrid w:val="0"/>
        <w:spacing w:line="360" w:lineRule="auto"/>
        <w:rPr>
          <w:rFonts w:ascii="新宋体" w:hAnsi="新宋体" w:eastAsia="新宋体" w:cs="新宋体"/>
          <w:b/>
          <w:bCs/>
          <w:sz w:val="24"/>
          <w:szCs w:val="24"/>
          <w:u w:val="single"/>
        </w:rPr>
      </w:pPr>
    </w:p>
    <w:tbl>
      <w:tblPr>
        <w:tblStyle w:val="24"/>
        <w:tblW w:w="92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770"/>
        <w:gridCol w:w="365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209" w:type="dxa"/>
            <w:vAlign w:val="center"/>
          </w:tcPr>
          <w:p>
            <w:pPr>
              <w:snapToGrid w:val="0"/>
              <w:spacing w:line="360" w:lineRule="auto"/>
              <w:ind w:right="480"/>
              <w:jc w:val="center"/>
              <w:rPr>
                <w:rFonts w:ascii="新宋体" w:hAnsi="新宋体" w:eastAsia="新宋体" w:cs="新宋体"/>
                <w:b/>
                <w:bCs/>
                <w:sz w:val="24"/>
                <w:szCs w:val="24"/>
              </w:rPr>
            </w:pPr>
            <w:r>
              <w:rPr>
                <w:rFonts w:hint="eastAsia" w:ascii="新宋体" w:hAnsi="新宋体" w:eastAsia="新宋体" w:cs="新宋体"/>
                <w:b/>
                <w:bCs/>
                <w:sz w:val="24"/>
                <w:szCs w:val="24"/>
              </w:rPr>
              <w:t>序号</w:t>
            </w:r>
          </w:p>
        </w:tc>
        <w:tc>
          <w:tcPr>
            <w:tcW w:w="1770" w:type="dxa"/>
            <w:vAlign w:val="center"/>
          </w:tcPr>
          <w:p>
            <w:pPr>
              <w:snapToGrid w:val="0"/>
              <w:spacing w:line="360" w:lineRule="auto"/>
              <w:ind w:right="480"/>
              <w:jc w:val="center"/>
              <w:rPr>
                <w:rFonts w:ascii="新宋体" w:hAnsi="新宋体" w:eastAsia="新宋体" w:cs="新宋体"/>
                <w:b/>
                <w:bCs/>
                <w:sz w:val="24"/>
                <w:szCs w:val="24"/>
              </w:rPr>
            </w:pPr>
            <w:r>
              <w:rPr>
                <w:rFonts w:hint="eastAsia" w:ascii="新宋体" w:hAnsi="新宋体" w:eastAsia="新宋体" w:cs="新宋体"/>
                <w:b/>
                <w:bCs/>
                <w:sz w:val="24"/>
                <w:szCs w:val="24"/>
              </w:rPr>
              <w:t>项目</w:t>
            </w:r>
          </w:p>
        </w:tc>
        <w:tc>
          <w:tcPr>
            <w:tcW w:w="6285" w:type="dxa"/>
            <w:gridSpan w:val="2"/>
            <w:vAlign w:val="center"/>
          </w:tcPr>
          <w:p>
            <w:pPr>
              <w:snapToGrid w:val="0"/>
              <w:spacing w:line="360" w:lineRule="auto"/>
              <w:ind w:right="480"/>
              <w:jc w:val="center"/>
              <w:rPr>
                <w:rFonts w:ascii="新宋体" w:hAnsi="新宋体" w:eastAsia="新宋体" w:cs="新宋体"/>
                <w:b/>
                <w:bCs/>
                <w:sz w:val="24"/>
                <w:szCs w:val="24"/>
              </w:rPr>
            </w:pPr>
            <w:r>
              <w:rPr>
                <w:rFonts w:hint="eastAsia" w:ascii="新宋体" w:hAnsi="新宋体" w:eastAsia="新宋体" w:cs="新宋体"/>
                <w:b/>
                <w:bCs/>
                <w:sz w:val="24"/>
                <w:szCs w:val="24"/>
              </w:rPr>
              <w:t>内容</w:t>
            </w:r>
            <w:r>
              <w:rPr>
                <w:rFonts w:ascii="新宋体" w:hAnsi="新宋体" w:eastAsia="新宋体" w:cs="新宋体"/>
                <w:b/>
                <w:bCs/>
                <w:sz w:val="24"/>
                <w:szCs w:val="24"/>
              </w:rPr>
              <w:t>/</w:t>
            </w:r>
            <w:r>
              <w:rPr>
                <w:rFonts w:hint="eastAsia" w:ascii="新宋体" w:hAnsi="新宋体" w:eastAsia="新宋体" w:cs="新宋体"/>
                <w:b/>
                <w:bCs/>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09" w:type="dxa"/>
            <w:vMerge w:val="restart"/>
            <w:vAlign w:val="center"/>
          </w:tcPr>
          <w:p>
            <w:pPr>
              <w:snapToGrid w:val="0"/>
              <w:spacing w:line="360" w:lineRule="auto"/>
              <w:ind w:right="480"/>
              <w:jc w:val="center"/>
              <w:rPr>
                <w:rFonts w:ascii="新宋体" w:hAnsi="新宋体" w:eastAsia="新宋体" w:cs="新宋体"/>
                <w:sz w:val="24"/>
                <w:szCs w:val="24"/>
              </w:rPr>
            </w:pPr>
            <w:r>
              <w:rPr>
                <w:rFonts w:ascii="新宋体" w:hAnsi="新宋体" w:eastAsia="新宋体" w:cs="新宋体"/>
                <w:sz w:val="24"/>
                <w:szCs w:val="24"/>
              </w:rPr>
              <w:t>1</w:t>
            </w:r>
          </w:p>
        </w:tc>
        <w:tc>
          <w:tcPr>
            <w:tcW w:w="1770" w:type="dxa"/>
            <w:vMerge w:val="restart"/>
            <w:vAlign w:val="center"/>
          </w:tcPr>
          <w:p>
            <w:pPr>
              <w:snapToGrid w:val="0"/>
              <w:spacing w:line="360" w:lineRule="auto"/>
              <w:ind w:right="480"/>
              <w:jc w:val="center"/>
              <w:rPr>
                <w:rFonts w:ascii="新宋体" w:hAnsi="新宋体" w:eastAsia="新宋体" w:cs="新宋体"/>
                <w:sz w:val="24"/>
                <w:szCs w:val="24"/>
              </w:rPr>
            </w:pPr>
            <w:r>
              <w:rPr>
                <w:rFonts w:hint="eastAsia" w:ascii="新宋体" w:hAnsi="新宋体" w:eastAsia="新宋体" w:cs="新宋体"/>
                <w:sz w:val="24"/>
                <w:szCs w:val="24"/>
              </w:rPr>
              <w:t>投标总价</w:t>
            </w:r>
          </w:p>
        </w:tc>
        <w:tc>
          <w:tcPr>
            <w:tcW w:w="3656" w:type="dxa"/>
            <w:vAlign w:val="center"/>
          </w:tcPr>
          <w:p>
            <w:pPr>
              <w:snapToGrid w:val="0"/>
              <w:spacing w:line="360" w:lineRule="auto"/>
              <w:ind w:right="480" w:firstLine="431"/>
              <w:jc w:val="center"/>
              <w:rPr>
                <w:rFonts w:ascii="新宋体" w:hAnsi="新宋体" w:eastAsia="新宋体" w:cs="新宋体"/>
                <w:sz w:val="24"/>
                <w:szCs w:val="24"/>
              </w:rPr>
            </w:pPr>
            <w:r>
              <w:rPr>
                <w:rFonts w:hint="eastAsia" w:ascii="新宋体" w:hAnsi="新宋体" w:eastAsia="新宋体" w:cs="新宋体"/>
                <w:sz w:val="24"/>
                <w:szCs w:val="24"/>
              </w:rPr>
              <w:t>小写</w:t>
            </w:r>
          </w:p>
        </w:tc>
        <w:tc>
          <w:tcPr>
            <w:tcW w:w="2629" w:type="dxa"/>
            <w:vAlign w:val="center"/>
          </w:tcPr>
          <w:p>
            <w:pPr>
              <w:snapToGrid w:val="0"/>
              <w:spacing w:line="360" w:lineRule="auto"/>
              <w:ind w:right="480"/>
              <w:jc w:val="center"/>
              <w:rPr>
                <w:rFonts w:ascii="新宋体" w:hAnsi="新宋体" w:eastAsia="新宋体" w:cs="新宋体"/>
                <w:sz w:val="24"/>
                <w:szCs w:val="24"/>
              </w:rPr>
            </w:pPr>
            <w:r>
              <w:rPr>
                <w:rFonts w:hint="eastAsia" w:ascii="新宋体" w:hAnsi="新宋体" w:eastAsia="新宋体" w:cs="新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09" w:type="dxa"/>
            <w:vMerge w:val="continue"/>
            <w:vAlign w:val="center"/>
          </w:tcPr>
          <w:p>
            <w:pPr>
              <w:snapToGrid w:val="0"/>
              <w:spacing w:line="360" w:lineRule="auto"/>
              <w:ind w:right="480"/>
              <w:jc w:val="center"/>
              <w:rPr>
                <w:rFonts w:ascii="新宋体" w:hAnsi="新宋体" w:eastAsia="新宋体" w:cs="新宋体"/>
                <w:sz w:val="24"/>
                <w:szCs w:val="24"/>
                <w:u w:val="single"/>
              </w:rPr>
            </w:pPr>
          </w:p>
        </w:tc>
        <w:tc>
          <w:tcPr>
            <w:tcW w:w="1770" w:type="dxa"/>
            <w:vMerge w:val="continue"/>
            <w:vAlign w:val="center"/>
          </w:tcPr>
          <w:p>
            <w:pPr>
              <w:snapToGrid w:val="0"/>
              <w:spacing w:line="360" w:lineRule="auto"/>
              <w:ind w:right="480"/>
              <w:jc w:val="center"/>
              <w:rPr>
                <w:rFonts w:ascii="新宋体" w:hAnsi="新宋体" w:eastAsia="新宋体" w:cs="新宋体"/>
                <w:sz w:val="24"/>
                <w:szCs w:val="24"/>
                <w:u w:val="single"/>
              </w:rPr>
            </w:pPr>
          </w:p>
        </w:tc>
        <w:tc>
          <w:tcPr>
            <w:tcW w:w="3656" w:type="dxa"/>
            <w:vAlign w:val="center"/>
          </w:tcPr>
          <w:p>
            <w:pPr>
              <w:snapToGrid w:val="0"/>
              <w:spacing w:line="360" w:lineRule="auto"/>
              <w:ind w:right="480"/>
              <w:jc w:val="center"/>
              <w:rPr>
                <w:rFonts w:ascii="新宋体" w:hAnsi="新宋体" w:eastAsia="新宋体" w:cs="新宋体"/>
                <w:sz w:val="24"/>
                <w:szCs w:val="24"/>
                <w:u w:val="single"/>
              </w:rPr>
            </w:pPr>
          </w:p>
        </w:tc>
        <w:tc>
          <w:tcPr>
            <w:tcW w:w="2629" w:type="dxa"/>
            <w:vAlign w:val="center"/>
          </w:tcPr>
          <w:p>
            <w:pPr>
              <w:snapToGrid w:val="0"/>
              <w:spacing w:line="360" w:lineRule="auto"/>
              <w:ind w:right="480"/>
              <w:jc w:val="center"/>
              <w:rPr>
                <w:rFonts w:ascii="新宋体" w:hAnsi="新宋体" w:eastAsia="新宋体" w:cs="新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9" w:type="dxa"/>
            <w:vAlign w:val="center"/>
          </w:tcPr>
          <w:p>
            <w:pPr>
              <w:snapToGrid w:val="0"/>
              <w:spacing w:line="360" w:lineRule="auto"/>
              <w:ind w:right="480"/>
              <w:jc w:val="center"/>
              <w:rPr>
                <w:rFonts w:ascii="新宋体" w:hAnsi="新宋体" w:eastAsia="新宋体" w:cs="新宋体"/>
                <w:sz w:val="24"/>
                <w:szCs w:val="24"/>
              </w:rPr>
            </w:pPr>
            <w:r>
              <w:rPr>
                <w:rFonts w:ascii="新宋体" w:hAnsi="新宋体" w:eastAsia="新宋体" w:cs="新宋体"/>
                <w:sz w:val="24"/>
                <w:szCs w:val="24"/>
              </w:rPr>
              <w:t>2</w:t>
            </w:r>
          </w:p>
        </w:tc>
        <w:tc>
          <w:tcPr>
            <w:tcW w:w="1770" w:type="dxa"/>
            <w:vAlign w:val="center"/>
          </w:tcPr>
          <w:p>
            <w:pPr>
              <w:snapToGrid w:val="0"/>
              <w:spacing w:line="360" w:lineRule="auto"/>
              <w:ind w:right="480"/>
              <w:jc w:val="center"/>
              <w:rPr>
                <w:rFonts w:ascii="新宋体" w:hAnsi="新宋体" w:eastAsia="新宋体" w:cs="新宋体"/>
                <w:sz w:val="24"/>
                <w:szCs w:val="24"/>
              </w:rPr>
            </w:pPr>
            <w:r>
              <w:rPr>
                <w:rFonts w:hint="eastAsia" w:ascii="新宋体" w:hAnsi="新宋体" w:eastAsia="新宋体" w:cs="新宋体"/>
                <w:sz w:val="24"/>
                <w:szCs w:val="24"/>
              </w:rPr>
              <w:t>质量承诺</w:t>
            </w:r>
          </w:p>
        </w:tc>
        <w:tc>
          <w:tcPr>
            <w:tcW w:w="6285" w:type="dxa"/>
            <w:gridSpan w:val="2"/>
            <w:vAlign w:val="center"/>
          </w:tcPr>
          <w:p>
            <w:pPr>
              <w:snapToGrid w:val="0"/>
              <w:spacing w:line="360" w:lineRule="auto"/>
              <w:ind w:right="480"/>
              <w:jc w:val="center"/>
              <w:rPr>
                <w:rFonts w:ascii="新宋体" w:hAnsi="新宋体" w:eastAsia="新宋体" w:cs="新宋体"/>
                <w:sz w:val="24"/>
                <w:szCs w:val="24"/>
              </w:rPr>
            </w:pPr>
            <w:r>
              <w:rPr>
                <w:rFonts w:hint="eastAsia" w:ascii="新宋体" w:hAnsi="新宋体" w:eastAsia="新宋体" w:cs="新宋体"/>
                <w:sz w:val="24"/>
                <w:szCs w:val="24"/>
              </w:rPr>
              <w:t>按照标书以及合同要求，按质按量完成项目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Align w:val="center"/>
          </w:tcPr>
          <w:p>
            <w:pPr>
              <w:snapToGrid w:val="0"/>
              <w:spacing w:line="360" w:lineRule="auto"/>
              <w:ind w:right="480"/>
              <w:jc w:val="center"/>
              <w:rPr>
                <w:rFonts w:ascii="新宋体" w:hAnsi="新宋体" w:eastAsia="新宋体" w:cs="新宋体"/>
                <w:sz w:val="24"/>
                <w:szCs w:val="24"/>
              </w:rPr>
            </w:pPr>
            <w:r>
              <w:rPr>
                <w:rFonts w:ascii="新宋体" w:hAnsi="新宋体" w:eastAsia="新宋体" w:cs="新宋体"/>
                <w:sz w:val="24"/>
                <w:szCs w:val="24"/>
              </w:rPr>
              <w:t>3</w:t>
            </w:r>
          </w:p>
        </w:tc>
        <w:tc>
          <w:tcPr>
            <w:tcW w:w="1770" w:type="dxa"/>
            <w:vAlign w:val="center"/>
          </w:tcPr>
          <w:p>
            <w:pPr>
              <w:snapToGrid w:val="0"/>
              <w:spacing w:line="360" w:lineRule="auto"/>
              <w:ind w:right="480"/>
              <w:jc w:val="center"/>
              <w:rPr>
                <w:rFonts w:ascii="新宋体" w:hAnsi="新宋体" w:eastAsia="新宋体" w:cs="新宋体"/>
                <w:sz w:val="24"/>
                <w:szCs w:val="24"/>
              </w:rPr>
            </w:pPr>
            <w:r>
              <w:rPr>
                <w:rFonts w:hint="eastAsia" w:ascii="新宋体" w:hAnsi="新宋体" w:eastAsia="新宋体" w:cs="新宋体"/>
                <w:sz w:val="24"/>
                <w:szCs w:val="24"/>
              </w:rPr>
              <w:t>说明</w:t>
            </w:r>
          </w:p>
        </w:tc>
        <w:tc>
          <w:tcPr>
            <w:tcW w:w="6285" w:type="dxa"/>
            <w:gridSpan w:val="2"/>
            <w:vAlign w:val="center"/>
          </w:tcPr>
          <w:p>
            <w:pPr>
              <w:snapToGrid w:val="0"/>
              <w:spacing w:line="360" w:lineRule="auto"/>
              <w:ind w:right="480"/>
              <w:jc w:val="center"/>
              <w:rPr>
                <w:rFonts w:ascii="新宋体" w:hAnsi="新宋体" w:eastAsia="新宋体" w:cs="新宋体"/>
                <w:sz w:val="24"/>
                <w:szCs w:val="24"/>
                <w:u w:val="single"/>
              </w:rPr>
            </w:pPr>
          </w:p>
        </w:tc>
      </w:tr>
    </w:tbl>
    <w:p>
      <w:pPr>
        <w:snapToGrid w:val="0"/>
        <w:spacing w:line="360" w:lineRule="auto"/>
        <w:ind w:right="480"/>
        <w:rPr>
          <w:rFonts w:ascii="新宋体" w:hAnsi="新宋体" w:eastAsia="新宋体" w:cs="新宋体"/>
          <w:b/>
          <w:bCs/>
          <w:sz w:val="36"/>
          <w:szCs w:val="36"/>
          <w:u w:val="single"/>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备注</w:t>
      </w:r>
      <w:r>
        <w:rPr>
          <w:rFonts w:ascii="新宋体" w:hAnsi="新宋体" w:eastAsia="新宋体" w:cs="新宋体"/>
          <w:sz w:val="24"/>
          <w:szCs w:val="24"/>
        </w:rPr>
        <w:t>:</w:t>
      </w:r>
      <w:r>
        <w:rPr>
          <w:rFonts w:hint="eastAsia" w:ascii="新宋体" w:hAnsi="新宋体" w:eastAsia="新宋体" w:cs="新宋体"/>
          <w:sz w:val="24"/>
          <w:szCs w:val="24"/>
        </w:rPr>
        <w:t>详细内容见《投标明细报价表》，报价币种为：人民币，金额单位为：元。</w:t>
      </w: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单位名称（公章）：</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法定代表人或委托代理人签名：</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p>
    <w:p>
      <w:pPr>
        <w:snapToGrid w:val="0"/>
        <w:spacing w:line="360" w:lineRule="auto"/>
        <w:rPr>
          <w:rFonts w:ascii="新宋体" w:hAnsi="新宋体" w:eastAsia="新宋体" w:cs="新宋体"/>
          <w:sz w:val="24"/>
          <w:szCs w:val="24"/>
        </w:rPr>
      </w:pPr>
      <w:r>
        <w:rPr>
          <w:rFonts w:hint="eastAsia" w:ascii="新宋体" w:hAnsi="新宋体" w:eastAsia="新宋体" w:cs="新宋体"/>
          <w:sz w:val="24"/>
          <w:szCs w:val="24"/>
        </w:rPr>
        <w:t>日期：</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年</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月</w:t>
      </w:r>
      <w:r>
        <w:rPr>
          <w:rFonts w:ascii="新宋体" w:hAnsi="新宋体" w:eastAsia="新宋体" w:cs="新宋体"/>
          <w:sz w:val="24"/>
          <w:szCs w:val="24"/>
        </w:rPr>
        <w:t xml:space="preserve"> </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日</w:t>
      </w:r>
    </w:p>
    <w:p>
      <w:pPr>
        <w:snapToGrid w:val="0"/>
        <w:spacing w:line="360" w:lineRule="auto"/>
        <w:ind w:firstLine="480" w:firstLineChars="200"/>
        <w:rPr>
          <w:rFonts w:ascii="新宋体" w:hAnsi="新宋体" w:eastAsia="新宋体" w:cs="新宋体"/>
          <w:sz w:val="24"/>
          <w:szCs w:val="24"/>
        </w:rPr>
      </w:pPr>
    </w:p>
    <w:p>
      <w:pPr>
        <w:rPr>
          <w:rFonts w:ascii="新宋体" w:hAnsi="新宋体" w:eastAsia="新宋体" w:cs="新宋体"/>
          <w:sz w:val="24"/>
          <w:szCs w:val="24"/>
        </w:rPr>
      </w:pPr>
    </w:p>
    <w:p>
      <w:pPr>
        <w:rPr>
          <w:rFonts w:ascii="新宋体" w:hAnsi="新宋体" w:eastAsia="新宋体" w:cs="新宋体"/>
          <w:sz w:val="24"/>
          <w:szCs w:val="24"/>
        </w:rPr>
      </w:pPr>
    </w:p>
    <w:p>
      <w:pPr>
        <w:rPr>
          <w:rFonts w:ascii="新宋体" w:hAnsi="新宋体" w:eastAsia="新宋体" w:cs="新宋体"/>
          <w:sz w:val="24"/>
          <w:szCs w:val="24"/>
        </w:rPr>
      </w:pPr>
    </w:p>
    <w:p>
      <w:pPr>
        <w:keepNext/>
        <w:keepLines/>
        <w:pageBreakBefore/>
        <w:snapToGrid w:val="0"/>
        <w:spacing w:line="360" w:lineRule="auto"/>
        <w:jc w:val="center"/>
        <w:outlineLvl w:val="1"/>
        <w:rPr>
          <w:rFonts w:ascii="新宋体" w:hAnsi="新宋体" w:eastAsia="新宋体" w:cs="新宋体"/>
          <w:b/>
          <w:bCs/>
          <w:sz w:val="24"/>
          <w:szCs w:val="24"/>
        </w:rPr>
      </w:pPr>
      <w:r>
        <w:rPr>
          <w:rFonts w:hint="eastAsia" w:ascii="新宋体" w:hAnsi="新宋体" w:eastAsia="新宋体" w:cs="新宋体"/>
          <w:b/>
          <w:bCs/>
          <w:sz w:val="44"/>
          <w:szCs w:val="44"/>
        </w:rPr>
        <w:t>投标明细报价表</w:t>
      </w:r>
    </w:p>
    <w:p>
      <w:pPr>
        <w:snapToGrid w:val="0"/>
        <w:spacing w:line="360" w:lineRule="auto"/>
        <w:ind w:right="480"/>
        <w:rPr>
          <w:rFonts w:ascii="新宋体" w:hAnsi="新宋体" w:eastAsia="新宋体" w:cs="新宋体"/>
          <w:b/>
          <w:bCs/>
          <w:sz w:val="28"/>
          <w:szCs w:val="28"/>
          <w:highlight w:val="red"/>
          <w:u w:val="single"/>
        </w:rPr>
      </w:pPr>
      <w:r>
        <w:rPr>
          <w:rFonts w:hint="eastAsia" w:ascii="新宋体" w:hAnsi="新宋体" w:eastAsia="新宋体" w:cs="新宋体"/>
          <w:b/>
          <w:bCs/>
          <w:sz w:val="28"/>
          <w:szCs w:val="28"/>
        </w:rPr>
        <w:t>项目名称：</w:t>
      </w:r>
    </w:p>
    <w:tbl>
      <w:tblPr>
        <w:tblStyle w:val="24"/>
        <w:tblpPr w:leftFromText="180" w:rightFromText="180" w:vertAnchor="text" w:horzAnchor="page" w:tblpX="855" w:tblpY="409"/>
        <w:tblOverlap w:val="never"/>
        <w:tblW w:w="10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41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tcPr>
          <w:p>
            <w:pPr>
              <w:snapToGrid w:val="0"/>
              <w:spacing w:line="360" w:lineRule="auto"/>
              <w:jc w:val="center"/>
              <w:rPr>
                <w:rFonts w:ascii="新宋体" w:hAnsi="新宋体" w:eastAsia="新宋体" w:cs="新宋体"/>
                <w:b/>
                <w:bCs/>
                <w:sz w:val="24"/>
                <w:szCs w:val="24"/>
              </w:rPr>
            </w:pPr>
            <w:r>
              <w:rPr>
                <w:rFonts w:hint="eastAsia" w:ascii="新宋体" w:hAnsi="新宋体" w:eastAsia="新宋体" w:cs="新宋体"/>
                <w:b/>
                <w:bCs/>
                <w:sz w:val="24"/>
                <w:szCs w:val="24"/>
              </w:rPr>
              <w:t>项目</w:t>
            </w:r>
          </w:p>
        </w:tc>
        <w:tc>
          <w:tcPr>
            <w:tcW w:w="7419" w:type="dxa"/>
          </w:tcPr>
          <w:p>
            <w:pPr>
              <w:snapToGrid w:val="0"/>
              <w:spacing w:line="360" w:lineRule="auto"/>
              <w:jc w:val="center"/>
              <w:rPr>
                <w:rFonts w:ascii="新宋体" w:hAnsi="新宋体" w:eastAsia="新宋体" w:cs="新宋体"/>
                <w:b/>
                <w:bCs/>
                <w:sz w:val="24"/>
                <w:szCs w:val="24"/>
              </w:rPr>
            </w:pPr>
            <w:r>
              <w:rPr>
                <w:rFonts w:hint="eastAsia" w:ascii="新宋体" w:hAnsi="新宋体" w:eastAsia="新宋体" w:cs="新宋体"/>
                <w:b/>
                <w:bCs/>
                <w:sz w:val="24"/>
                <w:szCs w:val="24"/>
              </w:rPr>
              <w:t>服务内容</w:t>
            </w:r>
          </w:p>
        </w:tc>
        <w:tc>
          <w:tcPr>
            <w:tcW w:w="1762" w:type="dxa"/>
          </w:tcPr>
          <w:p>
            <w:pPr>
              <w:snapToGrid w:val="0"/>
              <w:spacing w:line="360" w:lineRule="auto"/>
              <w:jc w:val="center"/>
              <w:rPr>
                <w:rFonts w:ascii="新宋体" w:hAnsi="新宋体" w:eastAsia="新宋体" w:cs="新宋体"/>
                <w:b/>
                <w:bCs/>
                <w:sz w:val="24"/>
                <w:szCs w:val="24"/>
              </w:rPr>
            </w:pPr>
            <w:r>
              <w:rPr>
                <w:rFonts w:hint="eastAsia" w:ascii="新宋体" w:hAnsi="新宋体" w:eastAsia="新宋体" w:cs="新宋体"/>
                <w:b/>
                <w:bCs/>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snapToGrid w:val="0"/>
              <w:spacing w:line="360" w:lineRule="auto"/>
              <w:jc w:val="center"/>
              <w:rPr>
                <w:rFonts w:ascii="新宋体" w:hAnsi="新宋体" w:eastAsia="新宋体" w:cs="新宋体"/>
                <w:sz w:val="24"/>
                <w:szCs w:val="24"/>
                <w:highlight w:val="red"/>
              </w:rPr>
            </w:pPr>
          </w:p>
        </w:tc>
        <w:tc>
          <w:tcPr>
            <w:tcW w:w="7419" w:type="dxa"/>
          </w:tcPr>
          <w:p>
            <w:pPr>
              <w:tabs>
                <w:tab w:val="left" w:pos="1212"/>
              </w:tabs>
              <w:snapToGrid w:val="0"/>
              <w:spacing w:line="360" w:lineRule="auto"/>
              <w:rPr>
                <w:rFonts w:ascii="新宋体" w:hAnsi="新宋体" w:eastAsia="新宋体" w:cs="新宋体"/>
                <w:sz w:val="24"/>
                <w:szCs w:val="24"/>
                <w:highlight w:val="red"/>
                <w:u w:val="single"/>
              </w:rPr>
            </w:pPr>
          </w:p>
        </w:tc>
        <w:tc>
          <w:tcPr>
            <w:tcW w:w="1762" w:type="dxa"/>
            <w:vAlign w:val="center"/>
          </w:tcPr>
          <w:p>
            <w:pPr>
              <w:snapToGrid w:val="0"/>
              <w:spacing w:line="360" w:lineRule="auto"/>
              <w:jc w:val="center"/>
              <w:rPr>
                <w:rFonts w:ascii="新宋体" w:hAnsi="新宋体" w:eastAsia="新宋体" w:cs="新宋体"/>
                <w:sz w:val="24"/>
                <w:szCs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2"/>
          </w:tcPr>
          <w:p>
            <w:pPr>
              <w:snapToGrid w:val="0"/>
              <w:spacing w:line="360" w:lineRule="auto"/>
              <w:jc w:val="center"/>
              <w:rPr>
                <w:rFonts w:ascii="新宋体" w:hAnsi="新宋体" w:eastAsia="新宋体" w:cs="新宋体"/>
                <w:sz w:val="24"/>
                <w:szCs w:val="24"/>
                <w:highlight w:val="red"/>
              </w:rPr>
            </w:pPr>
            <w:r>
              <w:rPr>
                <w:rFonts w:hint="eastAsia" w:ascii="新宋体" w:hAnsi="新宋体" w:eastAsia="新宋体" w:cs="新宋体"/>
                <w:sz w:val="24"/>
                <w:szCs w:val="24"/>
              </w:rPr>
              <w:t>合计金额：人民币</w:t>
            </w:r>
            <w:r>
              <w:rPr>
                <w:rFonts w:ascii="新宋体" w:hAnsi="新宋体" w:eastAsia="新宋体" w:cs="新宋体"/>
                <w:sz w:val="24"/>
                <w:szCs w:val="24"/>
              </w:rPr>
              <w:t xml:space="preserve">                        </w:t>
            </w:r>
            <w:r>
              <w:rPr>
                <w:rFonts w:hint="eastAsia" w:ascii="新宋体" w:hAnsi="新宋体" w:eastAsia="新宋体" w:cs="新宋体"/>
                <w:sz w:val="24"/>
                <w:szCs w:val="24"/>
              </w:rPr>
              <w:t>（大写）</w:t>
            </w:r>
          </w:p>
        </w:tc>
        <w:tc>
          <w:tcPr>
            <w:tcW w:w="1762" w:type="dxa"/>
            <w:vAlign w:val="center"/>
          </w:tcPr>
          <w:p>
            <w:pPr>
              <w:snapToGrid w:val="0"/>
              <w:spacing w:line="360" w:lineRule="auto"/>
              <w:jc w:val="center"/>
              <w:rPr>
                <w:rFonts w:ascii="新宋体" w:hAnsi="新宋体" w:eastAsia="新宋体" w:cs="新宋体"/>
                <w:sz w:val="24"/>
                <w:szCs w:val="24"/>
                <w:highlight w:val="red"/>
              </w:rPr>
            </w:pPr>
          </w:p>
        </w:tc>
      </w:tr>
    </w:tbl>
    <w:p>
      <w:pPr>
        <w:snapToGrid w:val="0"/>
        <w:spacing w:line="360" w:lineRule="auto"/>
        <w:jc w:val="center"/>
        <w:rPr>
          <w:rFonts w:ascii="新宋体" w:hAnsi="新宋体" w:eastAsia="新宋体" w:cs="新宋体"/>
          <w:sz w:val="24"/>
          <w:szCs w:val="24"/>
        </w:rPr>
      </w:pPr>
    </w:p>
    <w:p>
      <w:pPr>
        <w:snapToGrid w:val="0"/>
        <w:spacing w:line="360" w:lineRule="auto"/>
        <w:jc w:val="center"/>
        <w:rPr>
          <w:rFonts w:ascii="新宋体" w:hAnsi="新宋体" w:eastAsia="新宋体" w:cs="新宋体"/>
          <w:sz w:val="24"/>
          <w:szCs w:val="24"/>
        </w:rPr>
      </w:pPr>
    </w:p>
    <w:p>
      <w:pPr>
        <w:snapToGrid w:val="0"/>
        <w:spacing w:line="360" w:lineRule="auto"/>
        <w:rPr>
          <w:rFonts w:ascii="新宋体" w:hAnsi="新宋体" w:eastAsia="新宋体" w:cs="新宋体"/>
          <w:sz w:val="24"/>
          <w:szCs w:val="24"/>
          <w:u w:val="single"/>
        </w:rPr>
      </w:pPr>
    </w:p>
    <w:p>
      <w:pPr>
        <w:snapToGrid w:val="0"/>
        <w:spacing w:line="360" w:lineRule="auto"/>
        <w:rPr>
          <w:rFonts w:ascii="新宋体" w:hAnsi="新宋体" w:eastAsia="新宋体" w:cs="新宋体"/>
          <w:sz w:val="24"/>
          <w:szCs w:val="24"/>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单位名称（公章）：</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p>
    <w:p>
      <w:pPr>
        <w:snapToGrid w:val="0"/>
        <w:spacing w:line="360" w:lineRule="auto"/>
        <w:rPr>
          <w:rFonts w:ascii="新宋体" w:hAnsi="新宋体" w:eastAsia="新宋体" w:cs="新宋体"/>
          <w:sz w:val="24"/>
          <w:szCs w:val="24"/>
          <w:u w:val="single"/>
        </w:rPr>
      </w:pPr>
      <w:r>
        <w:rPr>
          <w:rFonts w:hint="eastAsia" w:ascii="新宋体" w:hAnsi="新宋体" w:eastAsia="新宋体" w:cs="新宋体"/>
          <w:sz w:val="24"/>
          <w:szCs w:val="24"/>
        </w:rPr>
        <w:t>法定代表人或委托代理人签名：</w:t>
      </w:r>
      <w:r>
        <w:rPr>
          <w:rFonts w:ascii="新宋体" w:hAnsi="新宋体" w:eastAsia="新宋体" w:cs="新宋体"/>
          <w:sz w:val="24"/>
          <w:szCs w:val="24"/>
          <w:u w:val="single"/>
        </w:rPr>
        <w:t xml:space="preserve">              </w:t>
      </w:r>
    </w:p>
    <w:p>
      <w:pPr>
        <w:snapToGrid w:val="0"/>
        <w:spacing w:line="360" w:lineRule="auto"/>
        <w:rPr>
          <w:rFonts w:ascii="新宋体" w:hAnsi="新宋体" w:eastAsia="新宋体" w:cs="新宋体"/>
          <w:sz w:val="24"/>
          <w:szCs w:val="24"/>
          <w:u w:val="single"/>
        </w:rPr>
      </w:pPr>
    </w:p>
    <w:p>
      <w:pPr>
        <w:snapToGrid w:val="0"/>
        <w:spacing w:line="360" w:lineRule="auto"/>
        <w:rPr>
          <w:rFonts w:ascii="新宋体" w:hAnsi="新宋体" w:eastAsia="新宋体" w:cs="新宋体"/>
          <w:sz w:val="24"/>
          <w:szCs w:val="24"/>
        </w:rPr>
      </w:pPr>
      <w:r>
        <w:rPr>
          <w:rFonts w:hint="eastAsia" w:ascii="新宋体" w:hAnsi="新宋体" w:eastAsia="新宋体" w:cs="新宋体"/>
          <w:sz w:val="24"/>
          <w:szCs w:val="24"/>
        </w:rPr>
        <w:t>日期：</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年</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月</w:t>
      </w:r>
      <w:r>
        <w:rPr>
          <w:rFonts w:ascii="新宋体" w:hAnsi="新宋体" w:eastAsia="新宋体" w:cs="新宋体"/>
          <w:sz w:val="24"/>
          <w:szCs w:val="24"/>
        </w:rPr>
        <w:t xml:space="preserve"> </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日</w:t>
      </w:r>
    </w:p>
    <w:p>
      <w:pPr>
        <w:rPr>
          <w:rFonts w:ascii="新宋体" w:hAnsi="新宋体" w:eastAsia="新宋体" w:cs="新宋体"/>
          <w:sz w:val="44"/>
          <w:szCs w:val="44"/>
        </w:rPr>
      </w:pPr>
    </w:p>
    <w:p>
      <w:pPr>
        <w:rPr>
          <w:rFonts w:ascii="新宋体" w:hAnsi="新宋体" w:eastAsia="新宋体" w:cs="新宋体"/>
          <w:szCs w:val="21"/>
        </w:rPr>
      </w:pPr>
    </w:p>
    <w:sectPr>
      <w:footerReference r:id="rId3" w:type="default"/>
      <w:pgSz w:w="11906" w:h="16838"/>
      <w:pgMar w:top="1134" w:right="1312" w:bottom="851"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0000000000000000000"/>
    <w:charset w:val="00"/>
    <w:family w:val="roman"/>
    <w:pitch w:val="default"/>
    <w:sig w:usb0="00000000" w:usb1="00000000" w:usb2="00000000" w:usb3="00000000" w:csb0="00000017" w:csb1="00000000"/>
  </w:font>
  <w:font w:name="等线">
    <w:altName w:val="Arial Unicode MS"/>
    <w:panose1 w:val="02010600030101010101"/>
    <w:charset w:val="86"/>
    <w:family w:val="auto"/>
    <w:pitch w:val="default"/>
    <w:sig w:usb0="00000000" w:usb1="00000000"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1</w:t>
    </w:r>
    <w:r>
      <w:rPr>
        <w:lang w:val="zh-CN"/>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8AAA7"/>
    <w:multiLevelType w:val="singleLevel"/>
    <w:tmpl w:val="ED68AAA7"/>
    <w:lvl w:ilvl="0" w:tentative="0">
      <w:start w:val="1"/>
      <w:numFmt w:val="chineseCounting"/>
      <w:suff w:val="space"/>
      <w:lvlText w:val="%1、"/>
      <w:lvlJc w:val="left"/>
      <w:rPr>
        <w:rFonts w:hint="eastAsia"/>
      </w:rPr>
    </w:lvl>
  </w:abstractNum>
  <w:abstractNum w:abstractNumId="1">
    <w:nsid w:val="28020941"/>
    <w:multiLevelType w:val="multilevel"/>
    <w:tmpl w:val="28020941"/>
    <w:lvl w:ilvl="0" w:tentative="0">
      <w:start w:val="1"/>
      <w:numFmt w:val="chineseCountingThousand"/>
      <w:pStyle w:val="3"/>
      <w:suff w:val="nothing"/>
      <w:lvlText w:val="第%1部分"/>
      <w:lvlJc w:val="left"/>
      <w:pPr>
        <w:ind w:left="2268" w:firstLine="0"/>
      </w:pPr>
      <w:rPr>
        <w:rFonts w:hint="eastAsia" w:ascii="黑体" w:eastAsia="黑体"/>
        <w:sz w:val="32"/>
      </w:rPr>
    </w:lvl>
    <w:lvl w:ilvl="1" w:tentative="0">
      <w:start w:val="1"/>
      <w:numFmt w:val="upperLetter"/>
      <w:pStyle w:val="4"/>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hAnsi="Times New Roman" w:eastAsia="宋体"/>
        <w:b/>
        <w:i w:val="0"/>
        <w:sz w:val="28"/>
      </w:rPr>
    </w:lvl>
    <w:lvl w:ilvl="3" w:tentative="0">
      <w:start w:val="1"/>
      <w:numFmt w:val="none"/>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2">
    <w:nsid w:val="2F854E9C"/>
    <w:multiLevelType w:val="singleLevel"/>
    <w:tmpl w:val="2F854E9C"/>
    <w:lvl w:ilvl="0" w:tentative="0">
      <w:start w:val="1"/>
      <w:numFmt w:val="decimal"/>
      <w:pStyle w:val="7"/>
      <w:lvlText w:val="%1."/>
      <w:lvlJc w:val="left"/>
      <w:pPr>
        <w:tabs>
          <w:tab w:val="left" w:pos="425"/>
        </w:tabs>
        <w:ind w:left="425" w:hanging="425"/>
      </w:pPr>
    </w:lvl>
  </w:abstractNum>
  <w:abstractNum w:abstractNumId="3">
    <w:nsid w:val="5F6A1EEE"/>
    <w:multiLevelType w:val="singleLevel"/>
    <w:tmpl w:val="5F6A1EEE"/>
    <w:lvl w:ilvl="0" w:tentative="0">
      <w:start w:val="1"/>
      <w:numFmt w:val="decimal"/>
      <w:pStyle w:val="6"/>
      <w:lvlText w:val="%1."/>
      <w:lvlJc w:val="left"/>
      <w:pPr>
        <w:tabs>
          <w:tab w:val="left" w:pos="425"/>
        </w:tabs>
        <w:ind w:left="425" w:hanging="425"/>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25"/>
    <w:rsid w:val="00012647"/>
    <w:rsid w:val="00023364"/>
    <w:rsid w:val="00031EE8"/>
    <w:rsid w:val="0004276E"/>
    <w:rsid w:val="0005005B"/>
    <w:rsid w:val="00056F25"/>
    <w:rsid w:val="0006610E"/>
    <w:rsid w:val="00066B55"/>
    <w:rsid w:val="00074793"/>
    <w:rsid w:val="00087171"/>
    <w:rsid w:val="000A0D62"/>
    <w:rsid w:val="000C61FD"/>
    <w:rsid w:val="000C70C3"/>
    <w:rsid w:val="000D2A98"/>
    <w:rsid w:val="000F69AC"/>
    <w:rsid w:val="00100E82"/>
    <w:rsid w:val="0010283A"/>
    <w:rsid w:val="00107729"/>
    <w:rsid w:val="0011704D"/>
    <w:rsid w:val="00120C2E"/>
    <w:rsid w:val="00126FB4"/>
    <w:rsid w:val="00144440"/>
    <w:rsid w:val="00145009"/>
    <w:rsid w:val="00145E7C"/>
    <w:rsid w:val="0015222B"/>
    <w:rsid w:val="00154808"/>
    <w:rsid w:val="00160777"/>
    <w:rsid w:val="0017439B"/>
    <w:rsid w:val="00174C77"/>
    <w:rsid w:val="0018790A"/>
    <w:rsid w:val="001A5583"/>
    <w:rsid w:val="001B09B9"/>
    <w:rsid w:val="001C46F7"/>
    <w:rsid w:val="001C6D28"/>
    <w:rsid w:val="001D16CA"/>
    <w:rsid w:val="001D72A1"/>
    <w:rsid w:val="001E15B6"/>
    <w:rsid w:val="001E2DDE"/>
    <w:rsid w:val="001E48D1"/>
    <w:rsid w:val="001E5834"/>
    <w:rsid w:val="001E6479"/>
    <w:rsid w:val="001E6AE1"/>
    <w:rsid w:val="001F201F"/>
    <w:rsid w:val="0020365D"/>
    <w:rsid w:val="00212F89"/>
    <w:rsid w:val="002141CC"/>
    <w:rsid w:val="002242ED"/>
    <w:rsid w:val="002372F7"/>
    <w:rsid w:val="0024148B"/>
    <w:rsid w:val="00242269"/>
    <w:rsid w:val="00251379"/>
    <w:rsid w:val="002557D5"/>
    <w:rsid w:val="00271097"/>
    <w:rsid w:val="00271ED3"/>
    <w:rsid w:val="00281725"/>
    <w:rsid w:val="00290328"/>
    <w:rsid w:val="00292A9C"/>
    <w:rsid w:val="00292E3D"/>
    <w:rsid w:val="00296604"/>
    <w:rsid w:val="002A0C85"/>
    <w:rsid w:val="002A122D"/>
    <w:rsid w:val="002A1891"/>
    <w:rsid w:val="002A70B4"/>
    <w:rsid w:val="002B0135"/>
    <w:rsid w:val="002C7AA8"/>
    <w:rsid w:val="002E31AF"/>
    <w:rsid w:val="002E7970"/>
    <w:rsid w:val="002F3B70"/>
    <w:rsid w:val="00304928"/>
    <w:rsid w:val="00310E23"/>
    <w:rsid w:val="003171E9"/>
    <w:rsid w:val="003176F9"/>
    <w:rsid w:val="00332376"/>
    <w:rsid w:val="00336C41"/>
    <w:rsid w:val="00344C4C"/>
    <w:rsid w:val="00345F90"/>
    <w:rsid w:val="003464B0"/>
    <w:rsid w:val="00381927"/>
    <w:rsid w:val="003846A1"/>
    <w:rsid w:val="003868DE"/>
    <w:rsid w:val="00387E44"/>
    <w:rsid w:val="0039379B"/>
    <w:rsid w:val="003A0214"/>
    <w:rsid w:val="003A0472"/>
    <w:rsid w:val="003C10FA"/>
    <w:rsid w:val="003C5F4D"/>
    <w:rsid w:val="003C7F78"/>
    <w:rsid w:val="003D120C"/>
    <w:rsid w:val="003D1FEC"/>
    <w:rsid w:val="003E3745"/>
    <w:rsid w:val="003F64A3"/>
    <w:rsid w:val="003F6D67"/>
    <w:rsid w:val="003F71C9"/>
    <w:rsid w:val="00406921"/>
    <w:rsid w:val="00415FF6"/>
    <w:rsid w:val="004203BF"/>
    <w:rsid w:val="00422574"/>
    <w:rsid w:val="00423CAB"/>
    <w:rsid w:val="00425465"/>
    <w:rsid w:val="00437891"/>
    <w:rsid w:val="00437F5B"/>
    <w:rsid w:val="00443CB2"/>
    <w:rsid w:val="00454AA9"/>
    <w:rsid w:val="0045663E"/>
    <w:rsid w:val="00470814"/>
    <w:rsid w:val="004725C7"/>
    <w:rsid w:val="004774D7"/>
    <w:rsid w:val="00482045"/>
    <w:rsid w:val="00482248"/>
    <w:rsid w:val="00493A01"/>
    <w:rsid w:val="00497884"/>
    <w:rsid w:val="004B1719"/>
    <w:rsid w:val="004C4A61"/>
    <w:rsid w:val="004C59A8"/>
    <w:rsid w:val="004C7AF6"/>
    <w:rsid w:val="004D0BBB"/>
    <w:rsid w:val="004D7282"/>
    <w:rsid w:val="004E4AA4"/>
    <w:rsid w:val="004E65B0"/>
    <w:rsid w:val="004F6815"/>
    <w:rsid w:val="004F7729"/>
    <w:rsid w:val="005009CE"/>
    <w:rsid w:val="00504266"/>
    <w:rsid w:val="00540520"/>
    <w:rsid w:val="005454F9"/>
    <w:rsid w:val="00551022"/>
    <w:rsid w:val="00556C59"/>
    <w:rsid w:val="0056353F"/>
    <w:rsid w:val="00563566"/>
    <w:rsid w:val="0056359C"/>
    <w:rsid w:val="005708C9"/>
    <w:rsid w:val="0058656D"/>
    <w:rsid w:val="005A3C10"/>
    <w:rsid w:val="005B18C0"/>
    <w:rsid w:val="005B5C26"/>
    <w:rsid w:val="005C17A2"/>
    <w:rsid w:val="005D7983"/>
    <w:rsid w:val="005E382D"/>
    <w:rsid w:val="005E3E5F"/>
    <w:rsid w:val="005E7AB1"/>
    <w:rsid w:val="005E7ED1"/>
    <w:rsid w:val="005F6360"/>
    <w:rsid w:val="005F66FC"/>
    <w:rsid w:val="00612D6F"/>
    <w:rsid w:val="00630186"/>
    <w:rsid w:val="0063388E"/>
    <w:rsid w:val="0064619A"/>
    <w:rsid w:val="00654DF5"/>
    <w:rsid w:val="00654E6D"/>
    <w:rsid w:val="006567B4"/>
    <w:rsid w:val="006618FC"/>
    <w:rsid w:val="00675AA1"/>
    <w:rsid w:val="00677164"/>
    <w:rsid w:val="006805EF"/>
    <w:rsid w:val="00687D76"/>
    <w:rsid w:val="00692F90"/>
    <w:rsid w:val="006A235B"/>
    <w:rsid w:val="006A4A16"/>
    <w:rsid w:val="006A578B"/>
    <w:rsid w:val="006A589B"/>
    <w:rsid w:val="006A592A"/>
    <w:rsid w:val="006A7B66"/>
    <w:rsid w:val="006B23C5"/>
    <w:rsid w:val="006C274C"/>
    <w:rsid w:val="006C7D4F"/>
    <w:rsid w:val="006D5AEC"/>
    <w:rsid w:val="006D5E7B"/>
    <w:rsid w:val="006E3117"/>
    <w:rsid w:val="006E48A1"/>
    <w:rsid w:val="0070103F"/>
    <w:rsid w:val="00707BC4"/>
    <w:rsid w:val="00720C4A"/>
    <w:rsid w:val="007244F6"/>
    <w:rsid w:val="00732324"/>
    <w:rsid w:val="007462E2"/>
    <w:rsid w:val="00747D26"/>
    <w:rsid w:val="00750696"/>
    <w:rsid w:val="00750A63"/>
    <w:rsid w:val="00751B3F"/>
    <w:rsid w:val="007569CB"/>
    <w:rsid w:val="007610D1"/>
    <w:rsid w:val="0076563F"/>
    <w:rsid w:val="0077028A"/>
    <w:rsid w:val="00776049"/>
    <w:rsid w:val="0078643F"/>
    <w:rsid w:val="007940D9"/>
    <w:rsid w:val="00797AC6"/>
    <w:rsid w:val="007A1FDB"/>
    <w:rsid w:val="007A2CAC"/>
    <w:rsid w:val="007B3BFB"/>
    <w:rsid w:val="007C0BA6"/>
    <w:rsid w:val="007D0A23"/>
    <w:rsid w:val="007D0F9C"/>
    <w:rsid w:val="007D63FF"/>
    <w:rsid w:val="007F1DB9"/>
    <w:rsid w:val="007F2224"/>
    <w:rsid w:val="007F53BF"/>
    <w:rsid w:val="00807069"/>
    <w:rsid w:val="00812103"/>
    <w:rsid w:val="00842D44"/>
    <w:rsid w:val="00846F44"/>
    <w:rsid w:val="008527B7"/>
    <w:rsid w:val="008709BF"/>
    <w:rsid w:val="008739E9"/>
    <w:rsid w:val="00890125"/>
    <w:rsid w:val="008925A3"/>
    <w:rsid w:val="008953D6"/>
    <w:rsid w:val="008A2135"/>
    <w:rsid w:val="008A4764"/>
    <w:rsid w:val="008A6B50"/>
    <w:rsid w:val="008B73E7"/>
    <w:rsid w:val="008C36D7"/>
    <w:rsid w:val="008C6265"/>
    <w:rsid w:val="008D2F95"/>
    <w:rsid w:val="008F3EEB"/>
    <w:rsid w:val="008F5404"/>
    <w:rsid w:val="00907D3A"/>
    <w:rsid w:val="00915A68"/>
    <w:rsid w:val="009172C7"/>
    <w:rsid w:val="00922193"/>
    <w:rsid w:val="00926479"/>
    <w:rsid w:val="0093649E"/>
    <w:rsid w:val="00955274"/>
    <w:rsid w:val="009608BB"/>
    <w:rsid w:val="00962219"/>
    <w:rsid w:val="00964197"/>
    <w:rsid w:val="009769BB"/>
    <w:rsid w:val="009803C2"/>
    <w:rsid w:val="00993CE9"/>
    <w:rsid w:val="009B1272"/>
    <w:rsid w:val="009C3070"/>
    <w:rsid w:val="009C67C5"/>
    <w:rsid w:val="009E34E1"/>
    <w:rsid w:val="009F138F"/>
    <w:rsid w:val="009F78F5"/>
    <w:rsid w:val="00A113CB"/>
    <w:rsid w:val="00A3287A"/>
    <w:rsid w:val="00A36D0B"/>
    <w:rsid w:val="00A44D65"/>
    <w:rsid w:val="00A5224B"/>
    <w:rsid w:val="00A54C1B"/>
    <w:rsid w:val="00A565C7"/>
    <w:rsid w:val="00A817EE"/>
    <w:rsid w:val="00A822A5"/>
    <w:rsid w:val="00A920C7"/>
    <w:rsid w:val="00A973AC"/>
    <w:rsid w:val="00AA4D5B"/>
    <w:rsid w:val="00AA6248"/>
    <w:rsid w:val="00AC21FD"/>
    <w:rsid w:val="00AC3256"/>
    <w:rsid w:val="00AD3AE2"/>
    <w:rsid w:val="00AE3326"/>
    <w:rsid w:val="00AE687D"/>
    <w:rsid w:val="00AE6AD4"/>
    <w:rsid w:val="00AF53AE"/>
    <w:rsid w:val="00B04CCC"/>
    <w:rsid w:val="00B05E73"/>
    <w:rsid w:val="00B06B0A"/>
    <w:rsid w:val="00B06CFF"/>
    <w:rsid w:val="00B13759"/>
    <w:rsid w:val="00B16A26"/>
    <w:rsid w:val="00B24433"/>
    <w:rsid w:val="00B3209A"/>
    <w:rsid w:val="00B46630"/>
    <w:rsid w:val="00B56911"/>
    <w:rsid w:val="00B64031"/>
    <w:rsid w:val="00B70112"/>
    <w:rsid w:val="00B8277E"/>
    <w:rsid w:val="00B94951"/>
    <w:rsid w:val="00BA60B5"/>
    <w:rsid w:val="00BB1B69"/>
    <w:rsid w:val="00BB379D"/>
    <w:rsid w:val="00BB5BE1"/>
    <w:rsid w:val="00BC0BF6"/>
    <w:rsid w:val="00BD2E24"/>
    <w:rsid w:val="00BE19F7"/>
    <w:rsid w:val="00BE6445"/>
    <w:rsid w:val="00C01E3B"/>
    <w:rsid w:val="00C10EE1"/>
    <w:rsid w:val="00C15C10"/>
    <w:rsid w:val="00C36058"/>
    <w:rsid w:val="00C421AE"/>
    <w:rsid w:val="00C47ED8"/>
    <w:rsid w:val="00C51FBE"/>
    <w:rsid w:val="00C55418"/>
    <w:rsid w:val="00C6186B"/>
    <w:rsid w:val="00C627CC"/>
    <w:rsid w:val="00C70CE9"/>
    <w:rsid w:val="00C7188C"/>
    <w:rsid w:val="00C76E83"/>
    <w:rsid w:val="00C80E5E"/>
    <w:rsid w:val="00C80EE8"/>
    <w:rsid w:val="00C827C4"/>
    <w:rsid w:val="00C82B46"/>
    <w:rsid w:val="00C83F74"/>
    <w:rsid w:val="00C8638B"/>
    <w:rsid w:val="00C91796"/>
    <w:rsid w:val="00CA16E2"/>
    <w:rsid w:val="00CA2CD4"/>
    <w:rsid w:val="00CA633C"/>
    <w:rsid w:val="00CB0ACB"/>
    <w:rsid w:val="00CC2059"/>
    <w:rsid w:val="00CD66B5"/>
    <w:rsid w:val="00D173C6"/>
    <w:rsid w:val="00D2263F"/>
    <w:rsid w:val="00D2397C"/>
    <w:rsid w:val="00D40A2C"/>
    <w:rsid w:val="00D41DEF"/>
    <w:rsid w:val="00D432D1"/>
    <w:rsid w:val="00D503CB"/>
    <w:rsid w:val="00D536A8"/>
    <w:rsid w:val="00D65D56"/>
    <w:rsid w:val="00D7188F"/>
    <w:rsid w:val="00D74B42"/>
    <w:rsid w:val="00D833D7"/>
    <w:rsid w:val="00D91B61"/>
    <w:rsid w:val="00D95F87"/>
    <w:rsid w:val="00D96FA7"/>
    <w:rsid w:val="00DA0FF2"/>
    <w:rsid w:val="00DA26F5"/>
    <w:rsid w:val="00DB1018"/>
    <w:rsid w:val="00DB104D"/>
    <w:rsid w:val="00DC5ACF"/>
    <w:rsid w:val="00DC6AA6"/>
    <w:rsid w:val="00DC6DEE"/>
    <w:rsid w:val="00DD0850"/>
    <w:rsid w:val="00DD76E8"/>
    <w:rsid w:val="00DE1A06"/>
    <w:rsid w:val="00DE72A4"/>
    <w:rsid w:val="00DE75DA"/>
    <w:rsid w:val="00DF1976"/>
    <w:rsid w:val="00DF2E50"/>
    <w:rsid w:val="00E12FFC"/>
    <w:rsid w:val="00E259A9"/>
    <w:rsid w:val="00E333A3"/>
    <w:rsid w:val="00E339FA"/>
    <w:rsid w:val="00E33A69"/>
    <w:rsid w:val="00E418C6"/>
    <w:rsid w:val="00E468DA"/>
    <w:rsid w:val="00E504E4"/>
    <w:rsid w:val="00E507CB"/>
    <w:rsid w:val="00E620C4"/>
    <w:rsid w:val="00E72307"/>
    <w:rsid w:val="00E84282"/>
    <w:rsid w:val="00E9716D"/>
    <w:rsid w:val="00EB014B"/>
    <w:rsid w:val="00EB0AAB"/>
    <w:rsid w:val="00EC2EB6"/>
    <w:rsid w:val="00EC7C37"/>
    <w:rsid w:val="00ED38E5"/>
    <w:rsid w:val="00EE6F75"/>
    <w:rsid w:val="00EF1614"/>
    <w:rsid w:val="00EF4CE7"/>
    <w:rsid w:val="00EF7D86"/>
    <w:rsid w:val="00F2449E"/>
    <w:rsid w:val="00F25546"/>
    <w:rsid w:val="00F2688B"/>
    <w:rsid w:val="00F276B2"/>
    <w:rsid w:val="00F3076E"/>
    <w:rsid w:val="00F335FE"/>
    <w:rsid w:val="00F401BC"/>
    <w:rsid w:val="00F5336F"/>
    <w:rsid w:val="00F54697"/>
    <w:rsid w:val="00F5787A"/>
    <w:rsid w:val="00F776A0"/>
    <w:rsid w:val="00F83E22"/>
    <w:rsid w:val="00F869E5"/>
    <w:rsid w:val="00F8784C"/>
    <w:rsid w:val="00F95C89"/>
    <w:rsid w:val="00FA0479"/>
    <w:rsid w:val="00FA0D8C"/>
    <w:rsid w:val="00FB0A08"/>
    <w:rsid w:val="00FB1757"/>
    <w:rsid w:val="00FB1879"/>
    <w:rsid w:val="00FB3D31"/>
    <w:rsid w:val="00FC0DE1"/>
    <w:rsid w:val="00FD0699"/>
    <w:rsid w:val="00FD3CB9"/>
    <w:rsid w:val="00FE748D"/>
    <w:rsid w:val="01EC1914"/>
    <w:rsid w:val="04AB3272"/>
    <w:rsid w:val="04F544F7"/>
    <w:rsid w:val="08074105"/>
    <w:rsid w:val="08113AC6"/>
    <w:rsid w:val="0E49545F"/>
    <w:rsid w:val="0F127F7B"/>
    <w:rsid w:val="104B2758"/>
    <w:rsid w:val="112818B5"/>
    <w:rsid w:val="11401916"/>
    <w:rsid w:val="13CC4E52"/>
    <w:rsid w:val="153734AC"/>
    <w:rsid w:val="15D03184"/>
    <w:rsid w:val="17A1084C"/>
    <w:rsid w:val="1A4B5C8B"/>
    <w:rsid w:val="1D2F2207"/>
    <w:rsid w:val="1E2F12A4"/>
    <w:rsid w:val="225D5DAF"/>
    <w:rsid w:val="22F24E27"/>
    <w:rsid w:val="23BE1853"/>
    <w:rsid w:val="24BA7DEA"/>
    <w:rsid w:val="24D729DC"/>
    <w:rsid w:val="258B3EB4"/>
    <w:rsid w:val="27487BAB"/>
    <w:rsid w:val="2AF652CA"/>
    <w:rsid w:val="2B3520AB"/>
    <w:rsid w:val="2BB77DF0"/>
    <w:rsid w:val="2C3829D5"/>
    <w:rsid w:val="2D523392"/>
    <w:rsid w:val="2ED16805"/>
    <w:rsid w:val="2F781D63"/>
    <w:rsid w:val="2FCF08A6"/>
    <w:rsid w:val="308A7993"/>
    <w:rsid w:val="33D4514E"/>
    <w:rsid w:val="340341FD"/>
    <w:rsid w:val="341C6216"/>
    <w:rsid w:val="34372389"/>
    <w:rsid w:val="363A0100"/>
    <w:rsid w:val="36F6759E"/>
    <w:rsid w:val="37081C15"/>
    <w:rsid w:val="385A7D5A"/>
    <w:rsid w:val="38647DEA"/>
    <w:rsid w:val="3BE67D36"/>
    <w:rsid w:val="424B7ACB"/>
    <w:rsid w:val="42584ECC"/>
    <w:rsid w:val="44613AA0"/>
    <w:rsid w:val="45B55690"/>
    <w:rsid w:val="47C039D0"/>
    <w:rsid w:val="49873C1A"/>
    <w:rsid w:val="499C69FE"/>
    <w:rsid w:val="4ADB21A3"/>
    <w:rsid w:val="4EFD3AD2"/>
    <w:rsid w:val="501F0E74"/>
    <w:rsid w:val="50F32AE3"/>
    <w:rsid w:val="51120BAE"/>
    <w:rsid w:val="52C51A84"/>
    <w:rsid w:val="53E91F8D"/>
    <w:rsid w:val="54454B65"/>
    <w:rsid w:val="564E6FFE"/>
    <w:rsid w:val="56B16064"/>
    <w:rsid w:val="58D1324B"/>
    <w:rsid w:val="59302A26"/>
    <w:rsid w:val="5A400359"/>
    <w:rsid w:val="5B29440C"/>
    <w:rsid w:val="5B9D79E1"/>
    <w:rsid w:val="5DC30C26"/>
    <w:rsid w:val="5E6F4366"/>
    <w:rsid w:val="609D4646"/>
    <w:rsid w:val="614040E2"/>
    <w:rsid w:val="6340232D"/>
    <w:rsid w:val="63EB5D3F"/>
    <w:rsid w:val="65DF416F"/>
    <w:rsid w:val="679C6906"/>
    <w:rsid w:val="6B1359F5"/>
    <w:rsid w:val="6C8C0138"/>
    <w:rsid w:val="6CE71396"/>
    <w:rsid w:val="6CE77BB6"/>
    <w:rsid w:val="6CF726EF"/>
    <w:rsid w:val="71071EE1"/>
    <w:rsid w:val="720673CB"/>
    <w:rsid w:val="723505CF"/>
    <w:rsid w:val="72A1091E"/>
    <w:rsid w:val="72B37496"/>
    <w:rsid w:val="76057256"/>
    <w:rsid w:val="7C720202"/>
    <w:rsid w:val="7D3F2641"/>
    <w:rsid w:val="7ED92CF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7"/>
    <w:qFormat/>
    <w:locked/>
    <w:uiPriority w:val="0"/>
    <w:pPr>
      <w:keepNext/>
      <w:keepLines/>
      <w:numPr>
        <w:ilvl w:val="0"/>
        <w:numId w:val="1"/>
      </w:numPr>
      <w:spacing w:before="340" w:after="330" w:line="576" w:lineRule="auto"/>
      <w:jc w:val="center"/>
      <w:outlineLvl w:val="0"/>
    </w:pPr>
    <w:rPr>
      <w:rFonts w:ascii="Times New Roman" w:hAnsi="Times New Roman" w:eastAsia="黑体"/>
      <w:b/>
      <w:kern w:val="44"/>
      <w:sz w:val="36"/>
      <w:szCs w:val="20"/>
    </w:rPr>
  </w:style>
  <w:style w:type="paragraph" w:styleId="4">
    <w:name w:val="heading 2"/>
    <w:basedOn w:val="1"/>
    <w:next w:val="5"/>
    <w:link w:val="38"/>
    <w:qFormat/>
    <w:locked/>
    <w:uiPriority w:val="99"/>
    <w:pPr>
      <w:keepNext/>
      <w:keepLines/>
      <w:numPr>
        <w:ilvl w:val="1"/>
        <w:numId w:val="1"/>
      </w:numPr>
      <w:spacing w:before="260" w:after="260" w:line="412" w:lineRule="auto"/>
      <w:jc w:val="center"/>
      <w:outlineLvl w:val="1"/>
    </w:pPr>
    <w:rPr>
      <w:rFonts w:ascii="CG Times" w:hAnsi="CG Times" w:cs="宋体"/>
      <w:sz w:val="30"/>
      <w:szCs w:val="20"/>
    </w:rPr>
  </w:style>
  <w:style w:type="paragraph" w:styleId="6">
    <w:name w:val="heading 3"/>
    <w:basedOn w:val="1"/>
    <w:next w:val="1"/>
    <w:link w:val="39"/>
    <w:qFormat/>
    <w:locked/>
    <w:uiPriority w:val="0"/>
    <w:pPr>
      <w:keepNext/>
      <w:keepLines/>
      <w:numPr>
        <w:ilvl w:val="0"/>
        <w:numId w:val="2"/>
      </w:numPr>
      <w:tabs>
        <w:tab w:val="left" w:pos="5852"/>
      </w:tabs>
      <w:snapToGrid w:val="0"/>
      <w:spacing w:before="360" w:line="240" w:lineRule="exact"/>
      <w:outlineLvl w:val="2"/>
    </w:pPr>
    <w:rPr>
      <w:rFonts w:ascii="Times New Roman" w:hAnsi="Times New Roman"/>
      <w:b/>
      <w:sz w:val="28"/>
      <w:szCs w:val="20"/>
    </w:rPr>
  </w:style>
  <w:style w:type="paragraph" w:styleId="7">
    <w:name w:val="heading 4"/>
    <w:basedOn w:val="1"/>
    <w:next w:val="5"/>
    <w:link w:val="40"/>
    <w:qFormat/>
    <w:locked/>
    <w:uiPriority w:val="0"/>
    <w:pPr>
      <w:keepNext/>
      <w:keepLines/>
      <w:numPr>
        <w:ilvl w:val="0"/>
        <w:numId w:val="3"/>
      </w:numPr>
      <w:spacing w:before="360" w:line="240" w:lineRule="exact"/>
      <w:outlineLvl w:val="3"/>
    </w:pPr>
    <w:rPr>
      <w:rFonts w:ascii="宋体" w:hAnsi="Times New Roman" w:cs="宋体"/>
      <w:b/>
      <w:sz w:val="28"/>
      <w:szCs w:val="20"/>
    </w:rPr>
  </w:style>
  <w:style w:type="paragraph" w:styleId="8">
    <w:name w:val="heading 5"/>
    <w:basedOn w:val="1"/>
    <w:next w:val="5"/>
    <w:link w:val="41"/>
    <w:qFormat/>
    <w:locked/>
    <w:uiPriority w:val="0"/>
    <w:pPr>
      <w:keepNext/>
      <w:keepLines/>
      <w:numPr>
        <w:ilvl w:val="4"/>
        <w:numId w:val="1"/>
      </w:numPr>
      <w:spacing w:before="280" w:after="290" w:line="374" w:lineRule="auto"/>
      <w:outlineLvl w:val="4"/>
    </w:pPr>
    <w:rPr>
      <w:rFonts w:ascii="Times New Roman" w:hAnsi="Times New Roman"/>
      <w:b/>
      <w:sz w:val="28"/>
      <w:szCs w:val="20"/>
    </w:rPr>
  </w:style>
  <w:style w:type="paragraph" w:styleId="9">
    <w:name w:val="heading 6"/>
    <w:basedOn w:val="1"/>
    <w:next w:val="5"/>
    <w:link w:val="42"/>
    <w:qFormat/>
    <w:locked/>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10">
    <w:name w:val="heading 7"/>
    <w:basedOn w:val="1"/>
    <w:next w:val="5"/>
    <w:link w:val="43"/>
    <w:qFormat/>
    <w:locked/>
    <w:uiPriority w:val="0"/>
    <w:pPr>
      <w:keepNext/>
      <w:keepLines/>
      <w:numPr>
        <w:ilvl w:val="6"/>
        <w:numId w:val="1"/>
      </w:numPr>
      <w:spacing w:before="240" w:after="64" w:line="319" w:lineRule="auto"/>
      <w:outlineLvl w:val="6"/>
    </w:pPr>
    <w:rPr>
      <w:rFonts w:ascii="Times New Roman" w:hAnsi="Times New Roman"/>
      <w:b/>
      <w:sz w:val="24"/>
      <w:szCs w:val="20"/>
    </w:rPr>
  </w:style>
  <w:style w:type="paragraph" w:styleId="11">
    <w:name w:val="heading 8"/>
    <w:basedOn w:val="1"/>
    <w:next w:val="5"/>
    <w:link w:val="44"/>
    <w:qFormat/>
    <w:locked/>
    <w:uiPriority w:val="0"/>
    <w:pPr>
      <w:keepNext/>
      <w:keepLines/>
      <w:numPr>
        <w:ilvl w:val="7"/>
        <w:numId w:val="1"/>
      </w:numPr>
      <w:spacing w:before="240" w:after="64" w:line="319" w:lineRule="auto"/>
      <w:outlineLvl w:val="7"/>
    </w:pPr>
    <w:rPr>
      <w:rFonts w:ascii="Arial" w:hAnsi="Arial" w:eastAsia="黑体"/>
      <w:sz w:val="24"/>
      <w:szCs w:val="20"/>
    </w:rPr>
  </w:style>
  <w:style w:type="paragraph" w:styleId="12">
    <w:name w:val="heading 9"/>
    <w:basedOn w:val="1"/>
    <w:next w:val="5"/>
    <w:link w:val="45"/>
    <w:qFormat/>
    <w:locked/>
    <w:uiPriority w:val="0"/>
    <w:pPr>
      <w:keepNext/>
      <w:keepLines/>
      <w:numPr>
        <w:ilvl w:val="8"/>
        <w:numId w:val="1"/>
      </w:numPr>
      <w:spacing w:before="240" w:after="64" w:line="319" w:lineRule="auto"/>
      <w:outlineLvl w:val="8"/>
    </w:pPr>
    <w:rPr>
      <w:rFonts w:ascii="Arial" w:hAnsi="Arial" w:eastAsia="黑体"/>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5">
    <w:name w:val="Normal Indent"/>
    <w:basedOn w:val="1"/>
    <w:qFormat/>
    <w:uiPriority w:val="0"/>
    <w:pPr>
      <w:ind w:firstLine="420"/>
    </w:pPr>
    <w:rPr>
      <w:rFonts w:ascii="Times New Roman" w:hAnsi="Times New Roman"/>
      <w:szCs w:val="20"/>
    </w:rPr>
  </w:style>
  <w:style w:type="paragraph" w:styleId="13">
    <w:name w:val="table of authorities"/>
    <w:basedOn w:val="1"/>
    <w:next w:val="1"/>
    <w:unhideWhenUsed/>
    <w:qFormat/>
    <w:uiPriority w:val="0"/>
    <w:pPr>
      <w:ind w:left="420" w:leftChars="200"/>
    </w:pPr>
    <w:rPr>
      <w:rFonts w:ascii="等线" w:hAnsi="等线" w:eastAsia="等线"/>
    </w:rPr>
  </w:style>
  <w:style w:type="paragraph" w:styleId="14">
    <w:name w:val="annotation text"/>
    <w:basedOn w:val="1"/>
    <w:link w:val="51"/>
    <w:semiHidden/>
    <w:unhideWhenUsed/>
    <w:qFormat/>
    <w:uiPriority w:val="99"/>
    <w:pPr>
      <w:jc w:val="left"/>
    </w:pPr>
  </w:style>
  <w:style w:type="paragraph" w:styleId="15">
    <w:name w:val="Body Text"/>
    <w:basedOn w:val="1"/>
    <w:link w:val="46"/>
    <w:qFormat/>
    <w:uiPriority w:val="99"/>
    <w:pPr>
      <w:spacing w:line="380" w:lineRule="exact"/>
    </w:pPr>
    <w:rPr>
      <w:rFonts w:ascii="Times New Roman" w:hAnsi="Times New Roman"/>
      <w:sz w:val="24"/>
      <w:szCs w:val="24"/>
    </w:rPr>
  </w:style>
  <w:style w:type="paragraph" w:styleId="16">
    <w:name w:val="Body Text Indent"/>
    <w:basedOn w:val="1"/>
    <w:link w:val="53"/>
    <w:qFormat/>
    <w:uiPriority w:val="99"/>
    <w:pPr>
      <w:spacing w:after="120"/>
      <w:ind w:left="420" w:leftChars="200"/>
    </w:pPr>
    <w:rPr>
      <w:rFonts w:cs="Calibri"/>
      <w:sz w:val="24"/>
      <w:szCs w:val="24"/>
    </w:rPr>
  </w:style>
  <w:style w:type="paragraph" w:styleId="17">
    <w:name w:val="Plain Text"/>
    <w:basedOn w:val="1"/>
    <w:link w:val="47"/>
    <w:qFormat/>
    <w:uiPriority w:val="0"/>
    <w:rPr>
      <w:rFonts w:ascii="宋体" w:hAnsi="Courier New"/>
      <w:szCs w:val="20"/>
    </w:rPr>
  </w:style>
  <w:style w:type="paragraph" w:styleId="18">
    <w:name w:val="Date"/>
    <w:basedOn w:val="1"/>
    <w:next w:val="1"/>
    <w:link w:val="36"/>
    <w:semiHidden/>
    <w:unhideWhenUsed/>
    <w:qFormat/>
    <w:uiPriority w:val="99"/>
    <w:pPr>
      <w:ind w:left="100" w:leftChars="2500"/>
    </w:pPr>
  </w:style>
  <w:style w:type="paragraph" w:styleId="19">
    <w:name w:val="Balloon Text"/>
    <w:basedOn w:val="1"/>
    <w:link w:val="35"/>
    <w:semiHidden/>
    <w:qFormat/>
    <w:uiPriority w:val="99"/>
    <w:rPr>
      <w:sz w:val="18"/>
      <w:szCs w:val="18"/>
    </w:rPr>
  </w:style>
  <w:style w:type="paragraph" w:styleId="20">
    <w:name w:val="footer"/>
    <w:basedOn w:val="1"/>
    <w:link w:val="33"/>
    <w:qFormat/>
    <w:uiPriority w:val="99"/>
    <w:pPr>
      <w:tabs>
        <w:tab w:val="center" w:pos="4153"/>
        <w:tab w:val="right" w:pos="8306"/>
      </w:tabs>
      <w:snapToGrid w:val="0"/>
      <w:jc w:val="left"/>
    </w:pPr>
    <w:rPr>
      <w:sz w:val="18"/>
      <w:szCs w:val="18"/>
    </w:rPr>
  </w:style>
  <w:style w:type="paragraph" w:styleId="21">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4"/>
    <w:next w:val="14"/>
    <w:link w:val="52"/>
    <w:semiHidden/>
    <w:qFormat/>
    <w:uiPriority w:val="99"/>
    <w:rPr>
      <w:rFonts w:ascii="Times New Roman" w:hAnsi="Times New Roman"/>
      <w:b/>
      <w:bCs/>
      <w:szCs w:val="21"/>
    </w:rPr>
  </w:style>
  <w:style w:type="table" w:styleId="25">
    <w:name w:val="Table Grid"/>
    <w:basedOn w:val="24"/>
    <w:qFormat/>
    <w:locked/>
    <w:uiPriority w:val="99"/>
    <w:pPr>
      <w:widowControl w:val="0"/>
      <w:jc w:val="both"/>
    </w:pPr>
    <w:rPr>
      <w:rFonts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locked/>
    <w:uiPriority w:val="22"/>
    <w:rPr>
      <w:b/>
      <w:bCs/>
    </w:rPr>
  </w:style>
  <w:style w:type="character" w:styleId="28">
    <w:name w:val="page number"/>
    <w:basedOn w:val="26"/>
    <w:qFormat/>
    <w:uiPriority w:val="99"/>
    <w:rPr>
      <w:rFonts w:cs="Times New Roman"/>
    </w:rPr>
  </w:style>
  <w:style w:type="character" w:styleId="29">
    <w:name w:val="FollowedHyperlink"/>
    <w:basedOn w:val="26"/>
    <w:qFormat/>
    <w:uiPriority w:val="0"/>
    <w:rPr>
      <w:color w:val="800080"/>
      <w:u w:val="single"/>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szCs w:val="21"/>
    </w:rPr>
  </w:style>
  <w:style w:type="character" w:customStyle="1" w:styleId="32">
    <w:name w:val="页眉 字符"/>
    <w:basedOn w:val="26"/>
    <w:link w:val="21"/>
    <w:qFormat/>
    <w:locked/>
    <w:uiPriority w:val="99"/>
    <w:rPr>
      <w:rFonts w:cs="Times New Roman"/>
      <w:sz w:val="18"/>
      <w:szCs w:val="18"/>
    </w:rPr>
  </w:style>
  <w:style w:type="character" w:customStyle="1" w:styleId="33">
    <w:name w:val="页脚 字符"/>
    <w:basedOn w:val="26"/>
    <w:link w:val="20"/>
    <w:qFormat/>
    <w:locked/>
    <w:uiPriority w:val="99"/>
    <w:rPr>
      <w:rFonts w:cs="Times New Roman"/>
      <w:sz w:val="18"/>
      <w:szCs w:val="18"/>
    </w:rPr>
  </w:style>
  <w:style w:type="paragraph" w:styleId="34">
    <w:name w:val="List Paragraph"/>
    <w:basedOn w:val="1"/>
    <w:qFormat/>
    <w:uiPriority w:val="34"/>
    <w:pPr>
      <w:ind w:firstLine="420" w:firstLineChars="200"/>
    </w:pPr>
    <w:rPr>
      <w:rFonts w:ascii="Times New Roman" w:hAnsi="Times New Roman"/>
      <w:szCs w:val="24"/>
    </w:rPr>
  </w:style>
  <w:style w:type="character" w:customStyle="1" w:styleId="35">
    <w:name w:val="批注框文本 字符"/>
    <w:basedOn w:val="26"/>
    <w:link w:val="19"/>
    <w:semiHidden/>
    <w:qFormat/>
    <w:locked/>
    <w:uiPriority w:val="99"/>
    <w:rPr>
      <w:rFonts w:cs="Times New Roman"/>
      <w:sz w:val="18"/>
      <w:szCs w:val="18"/>
    </w:rPr>
  </w:style>
  <w:style w:type="character" w:customStyle="1" w:styleId="36">
    <w:name w:val="日期 字符"/>
    <w:basedOn w:val="26"/>
    <w:link w:val="18"/>
    <w:semiHidden/>
    <w:qFormat/>
    <w:uiPriority w:val="99"/>
  </w:style>
  <w:style w:type="character" w:customStyle="1" w:styleId="37">
    <w:name w:val="标题 1 字符"/>
    <w:basedOn w:val="26"/>
    <w:link w:val="3"/>
    <w:qFormat/>
    <w:uiPriority w:val="0"/>
    <w:rPr>
      <w:rFonts w:ascii="Times New Roman" w:hAnsi="Times New Roman" w:eastAsia="黑体"/>
      <w:b/>
      <w:kern w:val="44"/>
      <w:sz w:val="36"/>
      <w:szCs w:val="20"/>
    </w:rPr>
  </w:style>
  <w:style w:type="character" w:customStyle="1" w:styleId="38">
    <w:name w:val="标题 2 字符"/>
    <w:basedOn w:val="26"/>
    <w:link w:val="4"/>
    <w:qFormat/>
    <w:uiPriority w:val="99"/>
    <w:rPr>
      <w:rFonts w:ascii="CG Times" w:hAnsi="CG Times" w:cs="宋体"/>
      <w:sz w:val="30"/>
      <w:szCs w:val="20"/>
    </w:rPr>
  </w:style>
  <w:style w:type="character" w:customStyle="1" w:styleId="39">
    <w:name w:val="标题 3 字符"/>
    <w:basedOn w:val="26"/>
    <w:link w:val="6"/>
    <w:qFormat/>
    <w:uiPriority w:val="0"/>
    <w:rPr>
      <w:rFonts w:ascii="Times New Roman" w:hAnsi="Times New Roman"/>
      <w:b/>
      <w:sz w:val="28"/>
      <w:szCs w:val="20"/>
    </w:rPr>
  </w:style>
  <w:style w:type="character" w:customStyle="1" w:styleId="40">
    <w:name w:val="标题 4 字符"/>
    <w:basedOn w:val="26"/>
    <w:link w:val="7"/>
    <w:qFormat/>
    <w:uiPriority w:val="0"/>
    <w:rPr>
      <w:rFonts w:ascii="宋体" w:hAnsi="Times New Roman" w:cs="宋体"/>
      <w:b/>
      <w:sz w:val="28"/>
      <w:szCs w:val="20"/>
    </w:rPr>
  </w:style>
  <w:style w:type="character" w:customStyle="1" w:styleId="41">
    <w:name w:val="标题 5 字符"/>
    <w:basedOn w:val="26"/>
    <w:link w:val="8"/>
    <w:qFormat/>
    <w:uiPriority w:val="0"/>
    <w:rPr>
      <w:rFonts w:ascii="Times New Roman" w:hAnsi="Times New Roman"/>
      <w:b/>
      <w:sz w:val="28"/>
      <w:szCs w:val="20"/>
    </w:rPr>
  </w:style>
  <w:style w:type="character" w:customStyle="1" w:styleId="42">
    <w:name w:val="标题 6 字符"/>
    <w:basedOn w:val="26"/>
    <w:link w:val="9"/>
    <w:qFormat/>
    <w:uiPriority w:val="0"/>
    <w:rPr>
      <w:rFonts w:ascii="Arial" w:hAnsi="Arial" w:eastAsia="黑体"/>
      <w:b/>
      <w:sz w:val="24"/>
      <w:szCs w:val="20"/>
    </w:rPr>
  </w:style>
  <w:style w:type="character" w:customStyle="1" w:styleId="43">
    <w:name w:val="标题 7 字符"/>
    <w:basedOn w:val="26"/>
    <w:link w:val="10"/>
    <w:qFormat/>
    <w:uiPriority w:val="0"/>
    <w:rPr>
      <w:rFonts w:ascii="Times New Roman" w:hAnsi="Times New Roman"/>
      <w:b/>
      <w:sz w:val="24"/>
      <w:szCs w:val="20"/>
    </w:rPr>
  </w:style>
  <w:style w:type="character" w:customStyle="1" w:styleId="44">
    <w:name w:val="标题 8 字符"/>
    <w:basedOn w:val="26"/>
    <w:link w:val="11"/>
    <w:qFormat/>
    <w:uiPriority w:val="0"/>
    <w:rPr>
      <w:rFonts w:ascii="Arial" w:hAnsi="Arial" w:eastAsia="黑体"/>
      <w:sz w:val="24"/>
      <w:szCs w:val="20"/>
    </w:rPr>
  </w:style>
  <w:style w:type="character" w:customStyle="1" w:styleId="45">
    <w:name w:val="标题 9 字符"/>
    <w:basedOn w:val="26"/>
    <w:link w:val="12"/>
    <w:qFormat/>
    <w:uiPriority w:val="0"/>
    <w:rPr>
      <w:rFonts w:ascii="Arial" w:hAnsi="Arial" w:eastAsia="黑体"/>
      <w:szCs w:val="20"/>
    </w:rPr>
  </w:style>
  <w:style w:type="character" w:customStyle="1" w:styleId="46">
    <w:name w:val="正文文本 字符"/>
    <w:basedOn w:val="26"/>
    <w:link w:val="15"/>
    <w:qFormat/>
    <w:uiPriority w:val="99"/>
    <w:rPr>
      <w:rFonts w:ascii="Times New Roman" w:hAnsi="Times New Roman"/>
      <w:sz w:val="24"/>
      <w:szCs w:val="24"/>
    </w:rPr>
  </w:style>
  <w:style w:type="character" w:customStyle="1" w:styleId="47">
    <w:name w:val="纯文本 字符"/>
    <w:basedOn w:val="26"/>
    <w:link w:val="17"/>
    <w:qFormat/>
    <w:uiPriority w:val="0"/>
    <w:rPr>
      <w:rFonts w:ascii="宋体" w:hAnsi="Courier New"/>
      <w:szCs w:val="20"/>
    </w:rPr>
  </w:style>
  <w:style w:type="paragraph" w:customStyle="1" w:styleId="48">
    <w:name w:val="样式1"/>
    <w:basedOn w:val="3"/>
    <w:qFormat/>
    <w:uiPriority w:val="0"/>
    <w:pPr>
      <w:spacing w:line="0" w:lineRule="atLeast"/>
    </w:pPr>
    <w:rPr>
      <w:b w:val="0"/>
    </w:rPr>
  </w:style>
  <w:style w:type="paragraph" w:customStyle="1" w:styleId="49">
    <w:name w:val="样式3"/>
    <w:basedOn w:val="17"/>
    <w:qFormat/>
    <w:uiPriority w:val="0"/>
    <w:pPr>
      <w:spacing w:line="0" w:lineRule="atLeast"/>
      <w:outlineLvl w:val="0"/>
    </w:pPr>
    <w:rPr>
      <w:sz w:val="28"/>
    </w:rPr>
  </w:style>
  <w:style w:type="paragraph" w:customStyle="1" w:styleId="50">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character" w:customStyle="1" w:styleId="51">
    <w:name w:val="批注文字 字符"/>
    <w:basedOn w:val="26"/>
    <w:link w:val="14"/>
    <w:semiHidden/>
    <w:qFormat/>
    <w:uiPriority w:val="99"/>
  </w:style>
  <w:style w:type="character" w:customStyle="1" w:styleId="52">
    <w:name w:val="批注主题 字符"/>
    <w:basedOn w:val="51"/>
    <w:link w:val="23"/>
    <w:semiHidden/>
    <w:qFormat/>
    <w:uiPriority w:val="99"/>
    <w:rPr>
      <w:rFonts w:ascii="Times New Roman" w:hAnsi="Times New Roman"/>
      <w:b/>
      <w:bCs/>
      <w:szCs w:val="21"/>
    </w:rPr>
  </w:style>
  <w:style w:type="character" w:customStyle="1" w:styleId="53">
    <w:name w:val="正文文本缩进 字符"/>
    <w:basedOn w:val="26"/>
    <w:link w:val="16"/>
    <w:qFormat/>
    <w:uiPriority w:val="99"/>
    <w:rPr>
      <w:rFonts w:cs="Calibri"/>
      <w:sz w:val="24"/>
      <w:szCs w:val="24"/>
    </w:rPr>
  </w:style>
  <w:style w:type="paragraph" w:customStyle="1" w:styleId="54">
    <w:name w:val="正文 A A"/>
    <w:qFormat/>
    <w:uiPriority w:val="99"/>
    <w:pPr>
      <w:framePr w:wrap="around" w:vAnchor="margin" w:hAnchor="text" w:y="1"/>
      <w:widowControl w:val="0"/>
      <w:jc w:val="both"/>
    </w:pPr>
    <w:rPr>
      <w:rFonts w:ascii="Calibri" w:hAnsi="Calibri" w:eastAsia="宋体" w:cs="Calibri"/>
      <w:color w:val="000000"/>
      <w:kern w:val="2"/>
      <w:sz w:val="21"/>
      <w:szCs w:val="21"/>
      <w:u w:color="000000"/>
      <w:lang w:val="en-US" w:eastAsia="zh-CN" w:bidi="ar-SA"/>
    </w:rPr>
  </w:style>
  <w:style w:type="paragraph" w:customStyle="1" w:styleId="55">
    <w:name w:val="List Paragraph1"/>
    <w:basedOn w:val="1"/>
    <w:qFormat/>
    <w:uiPriority w:val="99"/>
    <w:pPr>
      <w:ind w:firstLine="420" w:firstLineChars="200"/>
    </w:pPr>
    <w:rPr>
      <w:rFonts w:cs="Calibri"/>
      <w:szCs w:val="21"/>
    </w:rPr>
  </w:style>
  <w:style w:type="paragraph" w:customStyle="1" w:styleId="56">
    <w:name w:val="styl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7">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8">
    <w:name w:val="15"/>
    <w:basedOn w:val="2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A0AB5-BDA6-4336-A014-06387DEDE25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2774</Words>
  <Characters>15816</Characters>
  <Lines>131</Lines>
  <Paragraphs>37</Paragraphs>
  <TotalTime>0</TotalTime>
  <ScaleCrop>false</ScaleCrop>
  <LinksUpToDate>false</LinksUpToDate>
  <CharactersWithSpaces>18553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2019-01-23T01:01:00Z</dcterms:created>
  <dc:creator>User</dc:creator>
  <cp:lastModifiedBy>HP</cp:lastModifiedBy>
  <cp:lastPrinted>2020-07-10T01:21:00Z</cp:lastPrinted>
  <dcterms:modified xsi:type="dcterms:W3CDTF">2020-07-24T01:18:08Z</dcterms:modified>
  <dc:title>福建省广播影视集团自行招标采购实施细则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